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27A" w14:textId="74A6439F" w:rsidR="009E2284" w:rsidRPr="001F7716" w:rsidRDefault="009E2284" w:rsidP="009E2284">
      <w:pPr>
        <w:pStyle w:val="p1"/>
        <w:rPr>
          <w:rFonts w:ascii="Times New Roman" w:hAnsi="Times New Roman" w:cs="Times New Roman"/>
          <w:b/>
          <w:bCs/>
          <w:color w:val="000000"/>
          <w:sz w:val="24"/>
          <w:szCs w:val="24"/>
        </w:rPr>
      </w:pPr>
      <w:r w:rsidRPr="001F7716">
        <w:rPr>
          <w:rFonts w:ascii="Times New Roman" w:hAnsi="Times New Roman" w:cs="Times New Roman"/>
          <w:b/>
          <w:bCs/>
          <w:color w:val="000000"/>
          <w:sz w:val="24"/>
          <w:szCs w:val="24"/>
        </w:rPr>
        <w:t>S-1083 - Annual Business Meeting 2022</w:t>
      </w:r>
    </w:p>
    <w:p w14:paraId="591698DB" w14:textId="77777777" w:rsidR="009E2284" w:rsidRPr="001F7716" w:rsidRDefault="009E2284" w:rsidP="009E2284">
      <w:pPr>
        <w:pStyle w:val="p1"/>
        <w:rPr>
          <w:rFonts w:ascii="Times New Roman" w:hAnsi="Times New Roman" w:cs="Times New Roman"/>
          <w:b/>
          <w:bCs/>
          <w:color w:val="000000"/>
          <w:sz w:val="24"/>
          <w:szCs w:val="24"/>
        </w:rPr>
      </w:pPr>
    </w:p>
    <w:p w14:paraId="52F2F12F" w14:textId="203E6471" w:rsidR="009E2284" w:rsidRPr="001F7716" w:rsidRDefault="009E2284" w:rsidP="009E2284">
      <w:pPr>
        <w:pStyle w:val="p1"/>
        <w:rPr>
          <w:rFonts w:ascii="Times New Roman" w:hAnsi="Times New Roman" w:cs="Times New Roman"/>
          <w:color w:val="000000"/>
          <w:sz w:val="24"/>
          <w:szCs w:val="24"/>
        </w:rPr>
      </w:pPr>
      <w:r w:rsidRPr="001F7716">
        <w:rPr>
          <w:rFonts w:ascii="Times New Roman" w:hAnsi="Times New Roman" w:cs="Times New Roman"/>
          <w:color w:val="000000"/>
          <w:sz w:val="24"/>
          <w:szCs w:val="24"/>
        </w:rPr>
        <w:t>Date: November 2</w:t>
      </w:r>
      <w:r w:rsidRPr="001F7716">
        <w:rPr>
          <w:rFonts w:ascii="Times New Roman" w:hAnsi="Times New Roman" w:cs="Times New Roman"/>
          <w:color w:val="000000"/>
          <w:sz w:val="24"/>
          <w:szCs w:val="24"/>
          <w:vertAlign w:val="superscript"/>
        </w:rPr>
        <w:t>nd</w:t>
      </w:r>
      <w:r w:rsidRPr="001F7716">
        <w:rPr>
          <w:rFonts w:ascii="Times New Roman" w:hAnsi="Times New Roman" w:cs="Times New Roman"/>
          <w:color w:val="000000"/>
          <w:sz w:val="24"/>
          <w:szCs w:val="24"/>
        </w:rPr>
        <w:t>, 2022 (Wednesday)</w:t>
      </w:r>
    </w:p>
    <w:p w14:paraId="322181D8" w14:textId="58D0848B" w:rsidR="009E2284" w:rsidRPr="001F7716" w:rsidRDefault="009E2284" w:rsidP="009E2284">
      <w:pPr>
        <w:pStyle w:val="p1"/>
        <w:rPr>
          <w:rFonts w:ascii="Times New Roman" w:hAnsi="Times New Roman" w:cs="Times New Roman"/>
          <w:color w:val="000000"/>
          <w:sz w:val="24"/>
          <w:szCs w:val="24"/>
        </w:rPr>
      </w:pPr>
      <w:r w:rsidRPr="001F7716">
        <w:rPr>
          <w:rFonts w:ascii="Times New Roman" w:hAnsi="Times New Roman" w:cs="Times New Roman"/>
          <w:color w:val="000000"/>
          <w:sz w:val="24"/>
          <w:szCs w:val="24"/>
        </w:rPr>
        <w:t>Time: 10 am -12.30 pm (CST)</w:t>
      </w:r>
    </w:p>
    <w:p w14:paraId="4A7F01E7" w14:textId="5F574800" w:rsidR="009E2284" w:rsidRPr="001F7716" w:rsidRDefault="001F7716" w:rsidP="009E2284">
      <w:pPr>
        <w:pStyle w:val="p1"/>
        <w:rPr>
          <w:rFonts w:ascii="Times New Roman" w:hAnsi="Times New Roman" w:cs="Times New Roman"/>
          <w:color w:val="000000"/>
          <w:sz w:val="24"/>
          <w:szCs w:val="24"/>
        </w:rPr>
      </w:pPr>
      <w:r w:rsidRPr="001F7716">
        <w:rPr>
          <w:rFonts w:ascii="Times New Roman" w:hAnsi="Times New Roman" w:cs="Times New Roman"/>
          <w:color w:val="000000"/>
          <w:sz w:val="24"/>
          <w:szCs w:val="24"/>
        </w:rPr>
        <w:t>Online meeting:</w:t>
      </w:r>
    </w:p>
    <w:tbl>
      <w:tblPr>
        <w:tblW w:w="4733" w:type="pct"/>
        <w:tblCellSpacing w:w="0" w:type="dxa"/>
        <w:tblCellMar>
          <w:left w:w="0" w:type="dxa"/>
          <w:right w:w="0" w:type="dxa"/>
        </w:tblCellMar>
        <w:tblLook w:val="04A0" w:firstRow="1" w:lastRow="0" w:firstColumn="1" w:lastColumn="0" w:noHBand="0" w:noVBand="1"/>
      </w:tblPr>
      <w:tblGrid>
        <w:gridCol w:w="8860"/>
      </w:tblGrid>
      <w:tr w:rsidR="001F7716" w:rsidRPr="001F7716" w14:paraId="157F3AD3" w14:textId="77777777" w:rsidTr="001F7716">
        <w:trPr>
          <w:trHeight w:val="270"/>
          <w:tblCellSpacing w:w="0" w:type="dxa"/>
        </w:trPr>
        <w:tc>
          <w:tcPr>
            <w:tcW w:w="0" w:type="auto"/>
            <w:hideMark/>
          </w:tcPr>
          <w:p w14:paraId="39127E2C" w14:textId="77777777" w:rsidR="001F7716" w:rsidRPr="001F7716" w:rsidRDefault="001E1E3A" w:rsidP="001F7716">
            <w:pPr>
              <w:pStyle w:val="p1"/>
              <w:jc w:val="center"/>
              <w:rPr>
                <w:rFonts w:ascii="Times New Roman" w:hAnsi="Times New Roman" w:cs="Times New Roman"/>
                <w:color w:val="000000"/>
              </w:rPr>
            </w:pPr>
            <w:hyperlink r:id="rId5" w:tgtFrame="_blank" w:history="1">
              <w:r w:rsidR="001F7716" w:rsidRPr="001F7716">
                <w:rPr>
                  <w:rStyle w:val="Hyperlink"/>
                  <w:rFonts w:ascii="Times New Roman" w:hAnsi="Times New Roman" w:cs="Times New Roman"/>
                </w:rPr>
                <w:t>https://uark.zoom.us/j/88625283512?pwd=M3dGME5qQUtqMG93NklkaUlzRXRIUT09&amp;from=addon</w:t>
              </w:r>
            </w:hyperlink>
          </w:p>
        </w:tc>
      </w:tr>
    </w:tbl>
    <w:p w14:paraId="327211E0" w14:textId="55B644DB" w:rsidR="001F7716" w:rsidRDefault="001F7716" w:rsidP="009E2284">
      <w:pPr>
        <w:pStyle w:val="p1"/>
        <w:rPr>
          <w:rFonts w:ascii="Times New Roman" w:hAnsi="Times New Roman" w:cs="Times New Roman"/>
          <w:color w:val="000000"/>
          <w:sz w:val="24"/>
          <w:szCs w:val="24"/>
        </w:rPr>
      </w:pPr>
    </w:p>
    <w:p w14:paraId="4C7C6EE8" w14:textId="457B6F2B" w:rsidR="008E27CE" w:rsidRPr="008E27CE" w:rsidRDefault="008E27CE" w:rsidP="009E2284">
      <w:pPr>
        <w:pStyle w:val="p1"/>
        <w:rPr>
          <w:rFonts w:ascii="Times New Roman" w:hAnsi="Times New Roman" w:cs="Times New Roman"/>
          <w:color w:val="000000"/>
          <w:sz w:val="24"/>
          <w:szCs w:val="24"/>
        </w:rPr>
      </w:pPr>
      <w:r w:rsidRPr="008E27CE">
        <w:rPr>
          <w:rFonts w:ascii="Times New Roman" w:hAnsi="Times New Roman" w:cs="Times New Roman"/>
          <w:b/>
          <w:bCs/>
          <w:color w:val="000000"/>
          <w:sz w:val="24"/>
          <w:szCs w:val="24"/>
        </w:rPr>
        <w:t>Recording:</w:t>
      </w:r>
      <w:r w:rsidRPr="008E27CE">
        <w:rPr>
          <w:rFonts w:ascii="Times New Roman" w:hAnsi="Times New Roman" w:cs="Times New Roman"/>
          <w:color w:val="000000"/>
          <w:sz w:val="24"/>
          <w:szCs w:val="24"/>
        </w:rPr>
        <w:t xml:space="preserve"> </w:t>
      </w:r>
      <w:hyperlink r:id="rId6" w:history="1">
        <w:r w:rsidRPr="008E27CE">
          <w:rPr>
            <w:rStyle w:val="Hyperlink"/>
            <w:rFonts w:ascii="Times New Roman" w:hAnsi="Times New Roman" w:cs="Times New Roman"/>
            <w:sz w:val="24"/>
            <w:szCs w:val="24"/>
          </w:rPr>
          <w:t>https://uark.box.com/s/kd0pgeb2bd7lrec9wryggjpgylhtb313</w:t>
        </w:r>
      </w:hyperlink>
      <w:r w:rsidRPr="008E27CE">
        <w:rPr>
          <w:rFonts w:ascii="Times New Roman" w:hAnsi="Times New Roman" w:cs="Times New Roman"/>
          <w:color w:val="000000"/>
          <w:sz w:val="24"/>
          <w:szCs w:val="24"/>
        </w:rPr>
        <w:t xml:space="preserve"> </w:t>
      </w:r>
    </w:p>
    <w:p w14:paraId="2B6495C5" w14:textId="77777777" w:rsidR="008E27CE" w:rsidRPr="008E27CE" w:rsidRDefault="008E27CE" w:rsidP="009E2284">
      <w:pPr>
        <w:pStyle w:val="p1"/>
        <w:rPr>
          <w:rFonts w:ascii="Times New Roman" w:hAnsi="Times New Roman" w:cs="Times New Roman"/>
          <w:b/>
          <w:bCs/>
          <w:color w:val="000000"/>
          <w:sz w:val="24"/>
          <w:szCs w:val="24"/>
        </w:rPr>
      </w:pPr>
    </w:p>
    <w:p w14:paraId="0578CADF" w14:textId="77777777" w:rsidR="009E2284" w:rsidRPr="001F7716" w:rsidRDefault="009E2284" w:rsidP="009E2284">
      <w:pPr>
        <w:pStyle w:val="p1"/>
        <w:rPr>
          <w:rFonts w:ascii="Times New Roman" w:hAnsi="Times New Roman" w:cs="Times New Roman"/>
          <w:b/>
          <w:bCs/>
          <w:color w:val="000000"/>
          <w:sz w:val="24"/>
          <w:szCs w:val="24"/>
        </w:rPr>
      </w:pPr>
      <w:r w:rsidRPr="001F7716">
        <w:rPr>
          <w:rFonts w:ascii="Times New Roman" w:hAnsi="Times New Roman" w:cs="Times New Roman"/>
          <w:b/>
          <w:bCs/>
          <w:color w:val="000000"/>
          <w:sz w:val="24"/>
          <w:szCs w:val="24"/>
        </w:rPr>
        <w:t>Agenda</w:t>
      </w:r>
    </w:p>
    <w:p w14:paraId="060B7939" w14:textId="77777777" w:rsidR="009E2284" w:rsidRPr="001F7716" w:rsidRDefault="009E2284" w:rsidP="009E2284">
      <w:pPr>
        <w:pStyle w:val="p1"/>
        <w:rPr>
          <w:rFonts w:ascii="Times New Roman" w:hAnsi="Times New Roman" w:cs="Times New Roman"/>
          <w:color w:val="000000"/>
          <w:sz w:val="24"/>
          <w:szCs w:val="24"/>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238"/>
        <w:gridCol w:w="6990"/>
      </w:tblGrid>
      <w:tr w:rsidR="009E2284" w:rsidRPr="001F7716" w14:paraId="3FBEAAD4" w14:textId="77777777" w:rsidTr="00A97006">
        <w:trPr>
          <w:trHeight w:val="394"/>
        </w:trPr>
        <w:tc>
          <w:tcPr>
            <w:tcW w:w="2475" w:type="dxa"/>
            <w:gridSpan w:val="2"/>
          </w:tcPr>
          <w:p w14:paraId="2254D4EC" w14:textId="25FB8AC4" w:rsidR="009E2284" w:rsidRPr="001F7716" w:rsidRDefault="009E2284" w:rsidP="00DF7B2B">
            <w:pPr>
              <w:pStyle w:val="p1"/>
              <w:rPr>
                <w:rFonts w:ascii="Times New Roman" w:hAnsi="Times New Roman" w:cs="Times New Roman"/>
                <w:b/>
                <w:bCs/>
                <w:color w:val="000000"/>
                <w:sz w:val="24"/>
                <w:szCs w:val="24"/>
              </w:rPr>
            </w:pPr>
            <w:r w:rsidRPr="001F7716">
              <w:rPr>
                <w:rFonts w:ascii="Times New Roman" w:hAnsi="Times New Roman" w:cs="Times New Roman"/>
                <w:b/>
                <w:bCs/>
                <w:color w:val="000000"/>
                <w:sz w:val="24"/>
                <w:szCs w:val="24"/>
              </w:rPr>
              <w:t>10:00 am</w:t>
            </w:r>
          </w:p>
        </w:tc>
        <w:tc>
          <w:tcPr>
            <w:tcW w:w="6990" w:type="dxa"/>
          </w:tcPr>
          <w:p w14:paraId="45509706" w14:textId="3DDDC04A" w:rsidR="009E2284" w:rsidRPr="001F7716" w:rsidRDefault="009E2284" w:rsidP="00DF7B2B">
            <w:pPr>
              <w:pStyle w:val="p1"/>
              <w:rPr>
                <w:rFonts w:ascii="Times New Roman" w:hAnsi="Times New Roman" w:cs="Times New Roman"/>
                <w:color w:val="000000"/>
                <w:sz w:val="24"/>
                <w:szCs w:val="24"/>
              </w:rPr>
            </w:pPr>
            <w:r w:rsidRPr="001F7716">
              <w:rPr>
                <w:rFonts w:ascii="Times New Roman" w:hAnsi="Times New Roman" w:cs="Times New Roman"/>
                <w:color w:val="000000"/>
                <w:sz w:val="24"/>
                <w:szCs w:val="24"/>
              </w:rPr>
              <w:t xml:space="preserve">Meeting starts </w:t>
            </w:r>
          </w:p>
        </w:tc>
      </w:tr>
      <w:tr w:rsidR="009E2284" w:rsidRPr="001F7716" w14:paraId="40B33BBB" w14:textId="77777777" w:rsidTr="00A97006">
        <w:trPr>
          <w:trHeight w:val="394"/>
        </w:trPr>
        <w:tc>
          <w:tcPr>
            <w:tcW w:w="2475" w:type="dxa"/>
            <w:gridSpan w:val="2"/>
          </w:tcPr>
          <w:p w14:paraId="62DB7FFF" w14:textId="0BD1462E" w:rsidR="009E2284" w:rsidRPr="001F7716" w:rsidRDefault="009E2284" w:rsidP="00DF7B2B">
            <w:pPr>
              <w:pStyle w:val="p1"/>
              <w:rPr>
                <w:rFonts w:ascii="Times New Roman" w:hAnsi="Times New Roman" w:cs="Times New Roman"/>
                <w:b/>
                <w:bCs/>
                <w:color w:val="000000"/>
                <w:sz w:val="24"/>
                <w:szCs w:val="24"/>
              </w:rPr>
            </w:pPr>
            <w:r w:rsidRPr="001F7716">
              <w:rPr>
                <w:rFonts w:ascii="Times New Roman" w:hAnsi="Times New Roman" w:cs="Times New Roman"/>
                <w:b/>
                <w:bCs/>
                <w:color w:val="000000"/>
                <w:sz w:val="24"/>
                <w:szCs w:val="24"/>
              </w:rPr>
              <w:t>10:05 am – 10:15 am</w:t>
            </w:r>
          </w:p>
        </w:tc>
        <w:tc>
          <w:tcPr>
            <w:tcW w:w="6990" w:type="dxa"/>
          </w:tcPr>
          <w:p w14:paraId="3559D8FC" w14:textId="77777777" w:rsidR="009E2284" w:rsidRDefault="009E2284" w:rsidP="00DF7B2B">
            <w:pPr>
              <w:pStyle w:val="p1"/>
              <w:rPr>
                <w:rFonts w:ascii="Times New Roman" w:hAnsi="Times New Roman" w:cs="Times New Roman"/>
                <w:color w:val="000000"/>
                <w:sz w:val="24"/>
                <w:szCs w:val="24"/>
              </w:rPr>
            </w:pPr>
            <w:r w:rsidRPr="001F7716">
              <w:rPr>
                <w:rFonts w:ascii="Times New Roman" w:hAnsi="Times New Roman" w:cs="Times New Roman"/>
                <w:color w:val="000000"/>
                <w:sz w:val="24"/>
                <w:szCs w:val="24"/>
              </w:rPr>
              <w:t>Introductions</w:t>
            </w:r>
          </w:p>
          <w:p w14:paraId="1D224BBF" w14:textId="1AFD88C1" w:rsidR="001C1FDD" w:rsidRPr="00CA0E3E" w:rsidRDefault="001C1FDD" w:rsidP="00CA0E3E">
            <w:pPr>
              <w:pStyle w:val="p1"/>
              <w:ind w:left="297"/>
              <w:rPr>
                <w:rFonts w:ascii="Times New Roman" w:hAnsi="Times New Roman" w:cs="Times New Roman"/>
                <w:color w:val="4472C4" w:themeColor="accent1"/>
                <w:sz w:val="24"/>
                <w:szCs w:val="24"/>
              </w:rPr>
            </w:pPr>
            <w:r w:rsidRPr="00CA0E3E">
              <w:rPr>
                <w:rFonts w:ascii="Times New Roman" w:hAnsi="Times New Roman" w:cs="Times New Roman"/>
                <w:color w:val="4472C4" w:themeColor="accent1"/>
                <w:sz w:val="24"/>
                <w:szCs w:val="24"/>
              </w:rPr>
              <w:t xml:space="preserve">Sydney Everhart </w:t>
            </w:r>
            <w:r w:rsidR="00CA0E3E" w:rsidRPr="00CA0E3E">
              <w:rPr>
                <w:rFonts w:ascii="Times New Roman" w:hAnsi="Times New Roman" w:cs="Times New Roman"/>
                <w:color w:val="4472C4" w:themeColor="accent1"/>
                <w:sz w:val="24"/>
                <w:szCs w:val="24"/>
              </w:rPr>
              <w:t>–</w:t>
            </w:r>
            <w:r w:rsidRPr="00CA0E3E">
              <w:rPr>
                <w:rFonts w:ascii="Times New Roman" w:hAnsi="Times New Roman" w:cs="Times New Roman"/>
                <w:color w:val="4472C4" w:themeColor="accent1"/>
                <w:sz w:val="24"/>
                <w:szCs w:val="24"/>
              </w:rPr>
              <w:t xml:space="preserve"> U</w:t>
            </w:r>
            <w:r w:rsidR="00EA35A6">
              <w:rPr>
                <w:rFonts w:ascii="Times New Roman" w:hAnsi="Times New Roman" w:cs="Times New Roman"/>
                <w:color w:val="4472C4" w:themeColor="accent1"/>
                <w:sz w:val="24"/>
                <w:szCs w:val="24"/>
              </w:rPr>
              <w:t xml:space="preserve"> </w:t>
            </w:r>
            <w:r w:rsidR="00762BE3">
              <w:rPr>
                <w:rFonts w:ascii="Times New Roman" w:hAnsi="Times New Roman" w:cs="Times New Roman"/>
                <w:color w:val="4472C4" w:themeColor="accent1"/>
                <w:sz w:val="24"/>
                <w:szCs w:val="24"/>
              </w:rPr>
              <w:t>Connecticut</w:t>
            </w:r>
            <w:r w:rsidR="00EA35A6">
              <w:rPr>
                <w:rFonts w:ascii="Times New Roman" w:hAnsi="Times New Roman" w:cs="Times New Roman"/>
                <w:color w:val="4472C4" w:themeColor="accent1"/>
                <w:sz w:val="24"/>
                <w:szCs w:val="24"/>
              </w:rPr>
              <w:t>, transi</w:t>
            </w:r>
            <w:r w:rsidR="00762BE3">
              <w:rPr>
                <w:rFonts w:ascii="Times New Roman" w:hAnsi="Times New Roman" w:cs="Times New Roman"/>
                <w:color w:val="4472C4" w:themeColor="accent1"/>
                <w:sz w:val="24"/>
                <w:szCs w:val="24"/>
              </w:rPr>
              <w:t>ti</w:t>
            </w:r>
            <w:r w:rsidR="00EA35A6">
              <w:rPr>
                <w:rFonts w:ascii="Times New Roman" w:hAnsi="Times New Roman" w:cs="Times New Roman"/>
                <w:color w:val="4472C4" w:themeColor="accent1"/>
                <w:sz w:val="24"/>
                <w:szCs w:val="24"/>
              </w:rPr>
              <w:t>oned from UNL to UCONN in the past year, now as Dept. Head</w:t>
            </w:r>
          </w:p>
          <w:p w14:paraId="193781F1" w14:textId="421C8325" w:rsidR="00CA0E3E" w:rsidRPr="00CA0E3E" w:rsidRDefault="00CA0E3E" w:rsidP="00CA0E3E">
            <w:pPr>
              <w:pStyle w:val="p1"/>
              <w:ind w:left="297"/>
              <w:rPr>
                <w:rFonts w:ascii="Times New Roman" w:hAnsi="Times New Roman" w:cs="Times New Roman"/>
                <w:color w:val="4472C4" w:themeColor="accent1"/>
                <w:sz w:val="24"/>
                <w:szCs w:val="24"/>
              </w:rPr>
            </w:pPr>
            <w:r w:rsidRPr="00CA0E3E">
              <w:rPr>
                <w:rFonts w:ascii="Times New Roman" w:hAnsi="Times New Roman" w:cs="Times New Roman"/>
                <w:color w:val="4472C4" w:themeColor="accent1"/>
                <w:sz w:val="24"/>
                <w:szCs w:val="24"/>
              </w:rPr>
              <w:t>Rachel Koch – USDA working of foreign plant pathogens</w:t>
            </w:r>
          </w:p>
          <w:p w14:paraId="0F1A1934" w14:textId="10DDE4F4" w:rsidR="00CA0E3E" w:rsidRPr="00CA0E3E" w:rsidRDefault="00CA0E3E" w:rsidP="00CA0E3E">
            <w:pPr>
              <w:pStyle w:val="p1"/>
              <w:ind w:left="297"/>
              <w:rPr>
                <w:rFonts w:ascii="Times New Roman" w:hAnsi="Times New Roman" w:cs="Times New Roman"/>
                <w:color w:val="4472C4" w:themeColor="accent1"/>
                <w:sz w:val="24"/>
                <w:szCs w:val="24"/>
              </w:rPr>
            </w:pPr>
            <w:r w:rsidRPr="00CA0E3E">
              <w:rPr>
                <w:rFonts w:ascii="Times New Roman" w:hAnsi="Times New Roman" w:cs="Times New Roman"/>
                <w:color w:val="4472C4" w:themeColor="accent1"/>
                <w:sz w:val="24"/>
                <w:szCs w:val="24"/>
              </w:rPr>
              <w:t xml:space="preserve">Soledad </w:t>
            </w:r>
            <w:r w:rsidR="00762BE3">
              <w:rPr>
                <w:rFonts w:ascii="Times New Roman" w:hAnsi="Times New Roman" w:cs="Times New Roman"/>
                <w:color w:val="4472C4" w:themeColor="accent1"/>
                <w:sz w:val="24"/>
                <w:szCs w:val="24"/>
              </w:rPr>
              <w:t>Benitez</w:t>
            </w:r>
            <w:r w:rsidRPr="00CA0E3E">
              <w:rPr>
                <w:rFonts w:ascii="Times New Roman" w:hAnsi="Times New Roman" w:cs="Times New Roman"/>
                <w:color w:val="4472C4" w:themeColor="accent1"/>
                <w:sz w:val="24"/>
                <w:szCs w:val="24"/>
              </w:rPr>
              <w:t xml:space="preserve">– </w:t>
            </w:r>
            <w:r w:rsidR="00762BE3">
              <w:rPr>
                <w:rFonts w:ascii="Times New Roman" w:hAnsi="Times New Roman" w:cs="Times New Roman"/>
                <w:color w:val="4472C4" w:themeColor="accent1"/>
                <w:sz w:val="24"/>
                <w:szCs w:val="24"/>
              </w:rPr>
              <w:t xml:space="preserve">The </w:t>
            </w:r>
            <w:r w:rsidRPr="00CA0E3E">
              <w:rPr>
                <w:rFonts w:ascii="Times New Roman" w:hAnsi="Times New Roman" w:cs="Times New Roman"/>
                <w:color w:val="4472C4" w:themeColor="accent1"/>
                <w:sz w:val="24"/>
                <w:szCs w:val="24"/>
              </w:rPr>
              <w:t>O</w:t>
            </w:r>
            <w:r w:rsidR="00762BE3">
              <w:rPr>
                <w:rFonts w:ascii="Times New Roman" w:hAnsi="Times New Roman" w:cs="Times New Roman"/>
                <w:color w:val="4472C4" w:themeColor="accent1"/>
                <w:sz w:val="24"/>
                <w:szCs w:val="24"/>
              </w:rPr>
              <w:t xml:space="preserve">hio </w:t>
            </w:r>
            <w:r w:rsidRPr="00CA0E3E">
              <w:rPr>
                <w:rFonts w:ascii="Times New Roman" w:hAnsi="Times New Roman" w:cs="Times New Roman"/>
                <w:color w:val="4472C4" w:themeColor="accent1"/>
                <w:sz w:val="24"/>
                <w:szCs w:val="24"/>
              </w:rPr>
              <w:t>S</w:t>
            </w:r>
            <w:r w:rsidR="00762BE3">
              <w:rPr>
                <w:rFonts w:ascii="Times New Roman" w:hAnsi="Times New Roman" w:cs="Times New Roman"/>
                <w:color w:val="4472C4" w:themeColor="accent1"/>
                <w:sz w:val="24"/>
                <w:szCs w:val="24"/>
              </w:rPr>
              <w:t xml:space="preserve">tate </w:t>
            </w:r>
            <w:r w:rsidRPr="00CA0E3E">
              <w:rPr>
                <w:rFonts w:ascii="Times New Roman" w:hAnsi="Times New Roman" w:cs="Times New Roman"/>
                <w:color w:val="4472C4" w:themeColor="accent1"/>
                <w:sz w:val="24"/>
                <w:szCs w:val="24"/>
              </w:rPr>
              <w:t>U</w:t>
            </w:r>
            <w:r w:rsidR="00762BE3">
              <w:rPr>
                <w:rFonts w:ascii="Times New Roman" w:hAnsi="Times New Roman" w:cs="Times New Roman"/>
                <w:color w:val="4472C4" w:themeColor="accent1"/>
                <w:sz w:val="24"/>
                <w:szCs w:val="24"/>
              </w:rPr>
              <w:t>niversity</w:t>
            </w:r>
            <w:r w:rsidRPr="00CA0E3E">
              <w:rPr>
                <w:rFonts w:ascii="Times New Roman" w:hAnsi="Times New Roman" w:cs="Times New Roman"/>
                <w:color w:val="4472C4" w:themeColor="accent1"/>
                <w:sz w:val="24"/>
                <w:szCs w:val="24"/>
              </w:rPr>
              <w:br/>
              <w:t xml:space="preserve">Carla Garzon – </w:t>
            </w:r>
            <w:r w:rsidR="00762BE3" w:rsidRPr="00762BE3">
              <w:rPr>
                <w:rFonts w:ascii="Times New Roman" w:hAnsi="Times New Roman" w:cs="Times New Roman"/>
                <w:color w:val="4472C4" w:themeColor="accent1"/>
                <w:sz w:val="24"/>
                <w:szCs w:val="24"/>
              </w:rPr>
              <w:t>Delaware Valley University</w:t>
            </w:r>
            <w:r w:rsidRPr="00CA0E3E">
              <w:rPr>
                <w:rFonts w:ascii="Times New Roman" w:hAnsi="Times New Roman" w:cs="Times New Roman"/>
                <w:color w:val="4472C4" w:themeColor="accent1"/>
                <w:sz w:val="24"/>
                <w:szCs w:val="24"/>
              </w:rPr>
              <w:t xml:space="preserve"> – Assisted previous versions of writing and renewal</w:t>
            </w:r>
          </w:p>
          <w:p w14:paraId="04AEF99D" w14:textId="37187C0D" w:rsidR="00CA0E3E" w:rsidRPr="00CA0E3E" w:rsidRDefault="00CA0E3E" w:rsidP="00CA0E3E">
            <w:pPr>
              <w:pStyle w:val="p1"/>
              <w:ind w:left="297"/>
              <w:rPr>
                <w:rFonts w:ascii="Times New Roman" w:hAnsi="Times New Roman" w:cs="Times New Roman"/>
                <w:color w:val="4472C4" w:themeColor="accent1"/>
                <w:sz w:val="24"/>
                <w:szCs w:val="24"/>
              </w:rPr>
            </w:pPr>
            <w:r w:rsidRPr="00CA0E3E">
              <w:rPr>
                <w:rFonts w:ascii="Times New Roman" w:hAnsi="Times New Roman" w:cs="Times New Roman"/>
                <w:color w:val="4472C4" w:themeColor="accent1"/>
                <w:sz w:val="24"/>
                <w:szCs w:val="24"/>
              </w:rPr>
              <w:t>Sharifa – P</w:t>
            </w:r>
            <w:r w:rsidR="00762BE3">
              <w:rPr>
                <w:rFonts w:ascii="Times New Roman" w:hAnsi="Times New Roman" w:cs="Times New Roman"/>
                <w:color w:val="4472C4" w:themeColor="accent1"/>
                <w:sz w:val="24"/>
                <w:szCs w:val="24"/>
              </w:rPr>
              <w:t xml:space="preserve">ennsylvnia State University </w:t>
            </w:r>
          </w:p>
          <w:p w14:paraId="7BF13E2A" w14:textId="4393F8E3" w:rsidR="00CA0E3E" w:rsidRPr="00CA0E3E" w:rsidRDefault="00CA0E3E" w:rsidP="00CA0E3E">
            <w:pPr>
              <w:pStyle w:val="p1"/>
              <w:ind w:left="297"/>
              <w:rPr>
                <w:rFonts w:ascii="Times New Roman" w:hAnsi="Times New Roman" w:cs="Times New Roman"/>
                <w:color w:val="4472C4" w:themeColor="accent1"/>
                <w:sz w:val="24"/>
                <w:szCs w:val="24"/>
              </w:rPr>
            </w:pPr>
            <w:r w:rsidRPr="00CA0E3E">
              <w:rPr>
                <w:rFonts w:ascii="Times New Roman" w:hAnsi="Times New Roman" w:cs="Times New Roman"/>
                <w:color w:val="4472C4" w:themeColor="accent1"/>
                <w:sz w:val="24"/>
                <w:szCs w:val="24"/>
              </w:rPr>
              <w:t>Nathan Slaton</w:t>
            </w:r>
            <w:r w:rsidR="00762BE3">
              <w:rPr>
                <w:rFonts w:ascii="Times New Roman" w:hAnsi="Times New Roman" w:cs="Times New Roman"/>
                <w:color w:val="4472C4" w:themeColor="accent1"/>
                <w:sz w:val="24"/>
                <w:szCs w:val="24"/>
              </w:rPr>
              <w:t xml:space="preserve"> – Advisor – Univerisity of Arkansas – Division of Agriculture</w:t>
            </w:r>
          </w:p>
          <w:p w14:paraId="10AC6534" w14:textId="1ECF3B13" w:rsidR="00CA0E3E" w:rsidRPr="001F7716" w:rsidRDefault="00CA0E3E" w:rsidP="00DF7B2B">
            <w:pPr>
              <w:pStyle w:val="p1"/>
              <w:rPr>
                <w:rFonts w:ascii="Times New Roman" w:hAnsi="Times New Roman" w:cs="Times New Roman"/>
                <w:color w:val="000000"/>
                <w:sz w:val="24"/>
                <w:szCs w:val="24"/>
              </w:rPr>
            </w:pPr>
          </w:p>
        </w:tc>
      </w:tr>
      <w:tr w:rsidR="009E2284" w:rsidRPr="001F7716" w14:paraId="2D0163A4" w14:textId="77777777" w:rsidTr="00A97006">
        <w:trPr>
          <w:trHeight w:val="378"/>
        </w:trPr>
        <w:tc>
          <w:tcPr>
            <w:tcW w:w="2475" w:type="dxa"/>
            <w:gridSpan w:val="2"/>
          </w:tcPr>
          <w:p w14:paraId="021947F7" w14:textId="075CBD27" w:rsidR="009E2284" w:rsidRPr="001F7716" w:rsidRDefault="009E2284" w:rsidP="00DF7B2B">
            <w:pPr>
              <w:pStyle w:val="p1"/>
              <w:rPr>
                <w:rFonts w:ascii="Times New Roman" w:hAnsi="Times New Roman" w:cs="Times New Roman"/>
                <w:b/>
                <w:bCs/>
                <w:color w:val="000000"/>
                <w:sz w:val="24"/>
                <w:szCs w:val="24"/>
              </w:rPr>
            </w:pPr>
            <w:r w:rsidRPr="001F7716">
              <w:rPr>
                <w:rFonts w:ascii="Times New Roman" w:hAnsi="Times New Roman" w:cs="Times New Roman"/>
                <w:b/>
                <w:bCs/>
                <w:color w:val="000000"/>
                <w:sz w:val="24"/>
                <w:szCs w:val="24"/>
              </w:rPr>
              <w:t>10:15 am – 11:30</w:t>
            </w:r>
            <w:r w:rsidR="00C152B4" w:rsidRPr="001F7716">
              <w:rPr>
                <w:rFonts w:ascii="Times New Roman" w:hAnsi="Times New Roman" w:cs="Times New Roman"/>
                <w:b/>
                <w:bCs/>
                <w:color w:val="000000"/>
                <w:sz w:val="24"/>
                <w:szCs w:val="24"/>
              </w:rPr>
              <w:t xml:space="preserve"> am</w:t>
            </w:r>
          </w:p>
        </w:tc>
        <w:tc>
          <w:tcPr>
            <w:tcW w:w="6990" w:type="dxa"/>
          </w:tcPr>
          <w:p w14:paraId="3707457B" w14:textId="7F269CDD" w:rsidR="009E2284" w:rsidRPr="001F7716" w:rsidRDefault="009E2284" w:rsidP="00DF7B2B">
            <w:pPr>
              <w:pStyle w:val="p1"/>
              <w:rPr>
                <w:rFonts w:ascii="Times New Roman" w:hAnsi="Times New Roman" w:cs="Times New Roman"/>
                <w:color w:val="000000"/>
                <w:sz w:val="24"/>
                <w:szCs w:val="24"/>
              </w:rPr>
            </w:pPr>
            <w:r w:rsidRPr="001F7716">
              <w:rPr>
                <w:rFonts w:ascii="Times New Roman" w:hAnsi="Times New Roman" w:cs="Times New Roman"/>
                <w:color w:val="000000"/>
                <w:sz w:val="24"/>
                <w:szCs w:val="24"/>
              </w:rPr>
              <w:t>Research updates</w:t>
            </w:r>
          </w:p>
        </w:tc>
      </w:tr>
      <w:tr w:rsidR="00C152B4" w:rsidRPr="001F7716" w14:paraId="3B179C53" w14:textId="77777777" w:rsidTr="007565D7">
        <w:trPr>
          <w:trHeight w:val="394"/>
        </w:trPr>
        <w:tc>
          <w:tcPr>
            <w:tcW w:w="1237" w:type="dxa"/>
          </w:tcPr>
          <w:p w14:paraId="79AC671D" w14:textId="77777777" w:rsidR="00C152B4" w:rsidRPr="001F7716" w:rsidRDefault="00C152B4" w:rsidP="00DF7B2B">
            <w:pPr>
              <w:rPr>
                <w:rFonts w:cs="Times New Roman"/>
              </w:rPr>
            </w:pPr>
          </w:p>
        </w:tc>
        <w:tc>
          <w:tcPr>
            <w:tcW w:w="1238" w:type="dxa"/>
          </w:tcPr>
          <w:p w14:paraId="235BB668" w14:textId="0A9113B8" w:rsidR="00C152B4" w:rsidRPr="001F7716" w:rsidRDefault="00C152B4" w:rsidP="00DF7B2B">
            <w:pPr>
              <w:rPr>
                <w:rFonts w:cs="Times New Roman"/>
              </w:rPr>
            </w:pPr>
          </w:p>
        </w:tc>
        <w:tc>
          <w:tcPr>
            <w:tcW w:w="6990" w:type="dxa"/>
          </w:tcPr>
          <w:p w14:paraId="02009EB7" w14:textId="77777777" w:rsidR="00C152B4" w:rsidRDefault="00C152B4" w:rsidP="00DF7B2B">
            <w:pPr>
              <w:rPr>
                <w:rFonts w:cs="Times New Roman"/>
              </w:rPr>
            </w:pPr>
            <w:r w:rsidRPr="001F7716">
              <w:rPr>
                <w:rFonts w:cs="Times New Roman"/>
              </w:rPr>
              <w:t>Sydney Everhart</w:t>
            </w:r>
          </w:p>
          <w:p w14:paraId="62A03C72" w14:textId="77777777" w:rsidR="00CA0E3E" w:rsidRDefault="00CA0E3E" w:rsidP="00DF7B2B">
            <w:pPr>
              <w:rPr>
                <w:rFonts w:cs="Times New Roman"/>
                <w:color w:val="4472C4" w:themeColor="accent1"/>
              </w:rPr>
            </w:pPr>
            <w:r>
              <w:rPr>
                <w:rFonts w:cs="Times New Roman"/>
                <w:color w:val="4472C4" w:themeColor="accent1"/>
              </w:rPr>
              <w:t xml:space="preserve">Rhizoctonia zeae – Project focused on fungicide resistance lead by two PhD student Nikita Ghambir and Kodati.  </w:t>
            </w:r>
            <w:r w:rsidR="007E6F03">
              <w:rPr>
                <w:rFonts w:cs="Times New Roman"/>
                <w:color w:val="4472C4" w:themeColor="accent1"/>
              </w:rPr>
              <w:t>In vitro testing of three chemistries using isolates from corn and soybean.  No difference by host but most isolates were sensitive.  Among the chemistries, azoxystrobin was one of the focus, since SHAM was not effective on controlling alternative oxidation, a greenhouse assay was conducted.  Stand counts and disease index showed that azoxystrobin did not reduce disease severity.</w:t>
            </w:r>
          </w:p>
          <w:p w14:paraId="295849E5" w14:textId="176A8672" w:rsidR="007E6F03" w:rsidRPr="00CA0E3E" w:rsidRDefault="007E6F03" w:rsidP="00DF7B2B">
            <w:pPr>
              <w:rPr>
                <w:rFonts w:cs="Times New Roman"/>
                <w:color w:val="4472C4" w:themeColor="accent1"/>
              </w:rPr>
            </w:pPr>
            <w:r>
              <w:rPr>
                <w:rFonts w:cs="Times New Roman"/>
                <w:color w:val="4472C4" w:themeColor="accent1"/>
              </w:rPr>
              <w:t>Further analysis included population genetics using markers derived from genome sequencing.  With a set of markers there was enough resolution to divide the population and the population is mixed, which could mean a higher risk for fungicide resistance.</w:t>
            </w:r>
          </w:p>
        </w:tc>
      </w:tr>
      <w:tr w:rsidR="00DA0D4C" w:rsidRPr="001F7716" w14:paraId="650BC72B" w14:textId="77777777" w:rsidTr="007565D7">
        <w:trPr>
          <w:trHeight w:val="394"/>
        </w:trPr>
        <w:tc>
          <w:tcPr>
            <w:tcW w:w="1237" w:type="dxa"/>
          </w:tcPr>
          <w:p w14:paraId="135FF777" w14:textId="77777777" w:rsidR="00DA0D4C" w:rsidRPr="001F7716" w:rsidRDefault="00DA0D4C" w:rsidP="00DA0D4C">
            <w:pPr>
              <w:rPr>
                <w:rFonts w:cs="Times New Roman"/>
              </w:rPr>
            </w:pPr>
          </w:p>
        </w:tc>
        <w:tc>
          <w:tcPr>
            <w:tcW w:w="1238" w:type="dxa"/>
          </w:tcPr>
          <w:p w14:paraId="63A558CC" w14:textId="7AAE20A7" w:rsidR="00DA0D4C" w:rsidRPr="001F7716" w:rsidRDefault="00DA0D4C" w:rsidP="00DA0D4C">
            <w:pPr>
              <w:rPr>
                <w:rFonts w:cs="Times New Roman"/>
              </w:rPr>
            </w:pPr>
          </w:p>
        </w:tc>
        <w:tc>
          <w:tcPr>
            <w:tcW w:w="6990" w:type="dxa"/>
          </w:tcPr>
          <w:p w14:paraId="0973B407" w14:textId="77777777" w:rsidR="00DA0D4C" w:rsidRDefault="00DA0D4C" w:rsidP="00DA0D4C">
            <w:pPr>
              <w:rPr>
                <w:rFonts w:cs="Times New Roman"/>
              </w:rPr>
            </w:pPr>
            <w:r w:rsidRPr="001F7716">
              <w:rPr>
                <w:rFonts w:cs="Times New Roman"/>
              </w:rPr>
              <w:t>Sharifa Crandall</w:t>
            </w:r>
          </w:p>
          <w:p w14:paraId="36CE3328" w14:textId="77777777" w:rsidR="00DA0D4C" w:rsidRDefault="00DA0D4C" w:rsidP="00DA0D4C">
            <w:pPr>
              <w:rPr>
                <w:rFonts w:cs="Times New Roman"/>
                <w:color w:val="4472C4" w:themeColor="accent1"/>
              </w:rPr>
            </w:pPr>
            <w:r>
              <w:rPr>
                <w:rFonts w:cs="Times New Roman"/>
                <w:color w:val="4472C4" w:themeColor="accent1"/>
              </w:rPr>
              <w:t xml:space="preserve">Verticillium dahlia VCG to identify populations moving from weeds and other hosts to economically important crops.  </w:t>
            </w:r>
            <w:r w:rsidRPr="000B28B3">
              <w:rPr>
                <w:rFonts w:cs="Times New Roman"/>
                <w:i/>
                <w:iCs/>
                <w:color w:val="4472C4" w:themeColor="accent1"/>
              </w:rPr>
              <w:t>V. dahliae</w:t>
            </w:r>
            <w:r>
              <w:rPr>
                <w:rFonts w:cs="Times New Roman"/>
                <w:color w:val="4472C4" w:themeColor="accent1"/>
              </w:rPr>
              <w:t xml:space="preserve"> could serve as an endophyte in other hosts that could increase the potential for reservoir populations that increase genetic diversity.  There are two main groups VCG4A and 4B, both causing disease on potato.  Currently, Sharifa’s group is working on developing and optimizing the primers for detection of the two VCG groups.  There is also ongoing field work with different gradients of inoculation using </w:t>
            </w:r>
            <w:r>
              <w:rPr>
                <w:rFonts w:cs="Times New Roman"/>
                <w:color w:val="4472C4" w:themeColor="accent1"/>
              </w:rPr>
              <w:lastRenderedPageBreak/>
              <w:t>potato and oats to determine pathogen movement and looking at microbiome component to determine the role of rotation and beneficial communities.</w:t>
            </w:r>
          </w:p>
          <w:p w14:paraId="594C7405" w14:textId="4475CA39" w:rsidR="00DA0D4C" w:rsidRPr="001F7716" w:rsidRDefault="00DA0D4C" w:rsidP="00DA0D4C">
            <w:pPr>
              <w:rPr>
                <w:rFonts w:cs="Times New Roman"/>
              </w:rPr>
            </w:pPr>
            <w:r>
              <w:rPr>
                <w:rFonts w:cs="Times New Roman"/>
                <w:color w:val="4472C4" w:themeColor="accent1"/>
              </w:rPr>
              <w:t xml:space="preserve">Second project is focused on continental movement of soilborne pathogens through a NASA grant in collaboration with Katie Gold from Cornell.  Using </w:t>
            </w:r>
            <w:r w:rsidRPr="00D4326B">
              <w:rPr>
                <w:rFonts w:cs="Times New Roman"/>
                <w:i/>
                <w:iCs/>
                <w:color w:val="4472C4" w:themeColor="accent1"/>
              </w:rPr>
              <w:t xml:space="preserve">F. oxysporum </w:t>
            </w:r>
            <w:r>
              <w:rPr>
                <w:rFonts w:cs="Times New Roman"/>
                <w:color w:val="4472C4" w:themeColor="accent1"/>
              </w:rPr>
              <w:t xml:space="preserve">to understand movement of spores in dust plumes and contributing to spread of major diseases.  The questions are could we model pathogen movement in air currents and proof of concept of detection of </w:t>
            </w:r>
            <w:r w:rsidRPr="00D4326B">
              <w:rPr>
                <w:rFonts w:cs="Times New Roman"/>
                <w:i/>
                <w:iCs/>
                <w:color w:val="4472C4" w:themeColor="accent1"/>
              </w:rPr>
              <w:t>F. oxysporum</w:t>
            </w:r>
            <w:r>
              <w:rPr>
                <w:rFonts w:cs="Times New Roman"/>
                <w:color w:val="4472C4" w:themeColor="accent1"/>
              </w:rPr>
              <w:t xml:space="preserve"> with spore trapping in key areas in the </w:t>
            </w:r>
            <w:r w:rsidR="00762BE3">
              <w:rPr>
                <w:rFonts w:cs="Times New Roman"/>
                <w:color w:val="4472C4" w:themeColor="accent1"/>
              </w:rPr>
              <w:t>Caribbean</w:t>
            </w:r>
            <w:r>
              <w:rPr>
                <w:rFonts w:cs="Times New Roman"/>
                <w:color w:val="4472C4" w:themeColor="accent1"/>
              </w:rPr>
              <w:t>.</w:t>
            </w:r>
          </w:p>
        </w:tc>
      </w:tr>
      <w:tr w:rsidR="00DA0D4C" w:rsidRPr="001F7716" w14:paraId="0046BA4D" w14:textId="77777777" w:rsidTr="007565D7">
        <w:trPr>
          <w:trHeight w:val="394"/>
        </w:trPr>
        <w:tc>
          <w:tcPr>
            <w:tcW w:w="1237" w:type="dxa"/>
          </w:tcPr>
          <w:p w14:paraId="791F5CF4" w14:textId="77777777" w:rsidR="00DA0D4C" w:rsidRPr="001F7716" w:rsidRDefault="00DA0D4C" w:rsidP="00DA0D4C">
            <w:pPr>
              <w:rPr>
                <w:rFonts w:cs="Times New Roman"/>
              </w:rPr>
            </w:pPr>
          </w:p>
        </w:tc>
        <w:tc>
          <w:tcPr>
            <w:tcW w:w="1238" w:type="dxa"/>
          </w:tcPr>
          <w:p w14:paraId="56B3CB12" w14:textId="012EB0CE" w:rsidR="00DA0D4C" w:rsidRPr="001F7716" w:rsidRDefault="00DA0D4C" w:rsidP="00DA0D4C">
            <w:pPr>
              <w:rPr>
                <w:rFonts w:cs="Times New Roman"/>
              </w:rPr>
            </w:pPr>
            <w:r w:rsidRPr="001F7716">
              <w:rPr>
                <w:rFonts w:cs="Times New Roman"/>
              </w:rPr>
              <w:t>10:45 am</w:t>
            </w:r>
          </w:p>
        </w:tc>
        <w:tc>
          <w:tcPr>
            <w:tcW w:w="6990" w:type="dxa"/>
          </w:tcPr>
          <w:p w14:paraId="76DA713B" w14:textId="77777777" w:rsidR="00DA0D4C" w:rsidRDefault="00DA0D4C" w:rsidP="00DA0D4C">
            <w:pPr>
              <w:rPr>
                <w:rFonts w:cs="Times New Roman"/>
              </w:rPr>
            </w:pPr>
            <w:r w:rsidRPr="001F7716">
              <w:rPr>
                <w:rFonts w:cs="Times New Roman"/>
              </w:rPr>
              <w:t>Alejandro Rojas</w:t>
            </w:r>
          </w:p>
          <w:p w14:paraId="55D2C8CF" w14:textId="77777777" w:rsidR="00762BE3" w:rsidRPr="000B28B3" w:rsidRDefault="00762BE3" w:rsidP="00DA0D4C">
            <w:pPr>
              <w:rPr>
                <w:rFonts w:cs="Times New Roman"/>
                <w:color w:val="4472C4" w:themeColor="accent1"/>
              </w:rPr>
            </w:pPr>
            <w:r w:rsidRPr="000B28B3">
              <w:rPr>
                <w:rFonts w:cs="Times New Roman"/>
                <w:color w:val="4472C4" w:themeColor="accent1"/>
              </w:rPr>
              <w:t xml:space="preserve">Under objective 1. Continue work on taproot decline combining remote sensing, disease severity and molecular diagnostics </w:t>
            </w:r>
            <w:r w:rsidR="000B28B3" w:rsidRPr="000B28B3">
              <w:rPr>
                <w:rFonts w:cs="Times New Roman"/>
                <w:color w:val="4472C4" w:themeColor="accent1"/>
              </w:rPr>
              <w:t>to understand disease progression and epidemiology of the pathogen.  Yield and plant stand were used as parameters, showing an effect of cover crop without pathogen, but the effect increases with pathogen present.</w:t>
            </w:r>
          </w:p>
          <w:p w14:paraId="1059BA18" w14:textId="77777777" w:rsidR="000B28B3" w:rsidRDefault="000B28B3" w:rsidP="00DA0D4C">
            <w:pPr>
              <w:rPr>
                <w:rFonts w:cs="Times New Roman"/>
                <w:color w:val="4472C4" w:themeColor="accent1"/>
              </w:rPr>
            </w:pPr>
            <w:r w:rsidRPr="000B28B3">
              <w:rPr>
                <w:rFonts w:cs="Times New Roman"/>
                <w:color w:val="4472C4" w:themeColor="accent1"/>
              </w:rPr>
              <w:t xml:space="preserve">Also looking at the population genetics of </w:t>
            </w:r>
            <w:r w:rsidRPr="000B28B3">
              <w:rPr>
                <w:rFonts w:cs="Times New Roman"/>
                <w:i/>
                <w:iCs/>
                <w:color w:val="4472C4" w:themeColor="accent1"/>
              </w:rPr>
              <w:t>Rhizoctonia solani</w:t>
            </w:r>
            <w:r w:rsidRPr="000B28B3">
              <w:rPr>
                <w:rFonts w:cs="Times New Roman"/>
                <w:color w:val="4472C4" w:themeColor="accent1"/>
              </w:rPr>
              <w:t xml:space="preserve"> AG 1-1A using existing collections at Arkansas but increasing sampling effort in current populations in Arkansas and nearby states. </w:t>
            </w:r>
          </w:p>
          <w:p w14:paraId="43F3EFE3" w14:textId="1FA132F5" w:rsidR="000B28B3" w:rsidRPr="001F7716" w:rsidRDefault="000B28B3" w:rsidP="00DA0D4C">
            <w:pPr>
              <w:rPr>
                <w:rFonts w:cs="Times New Roman"/>
              </w:rPr>
            </w:pPr>
            <w:r>
              <w:rPr>
                <w:rFonts w:cs="Times New Roman"/>
                <w:color w:val="4472C4" w:themeColor="accent1"/>
              </w:rPr>
              <w:t>Obj 2. Working on cover crop rotations within a corn-soybean rotation system</w:t>
            </w:r>
            <w:r w:rsidR="002B0649">
              <w:rPr>
                <w:rFonts w:cs="Times New Roman"/>
                <w:color w:val="4472C4" w:themeColor="accent1"/>
              </w:rPr>
              <w:t xml:space="preserve">, data </w:t>
            </w:r>
          </w:p>
        </w:tc>
      </w:tr>
      <w:tr w:rsidR="00DA0D4C" w:rsidRPr="001F7716" w14:paraId="3E6FFBFF" w14:textId="77777777" w:rsidTr="007565D7">
        <w:trPr>
          <w:trHeight w:val="378"/>
        </w:trPr>
        <w:tc>
          <w:tcPr>
            <w:tcW w:w="1237" w:type="dxa"/>
          </w:tcPr>
          <w:p w14:paraId="6935C568" w14:textId="77777777" w:rsidR="00DA0D4C" w:rsidRPr="001F7716" w:rsidRDefault="00DA0D4C" w:rsidP="00DA0D4C">
            <w:pPr>
              <w:rPr>
                <w:rFonts w:cs="Times New Roman"/>
              </w:rPr>
            </w:pPr>
          </w:p>
        </w:tc>
        <w:tc>
          <w:tcPr>
            <w:tcW w:w="1238" w:type="dxa"/>
          </w:tcPr>
          <w:p w14:paraId="033F3DAA" w14:textId="26B4EF12" w:rsidR="00DA0D4C" w:rsidRPr="001F7716" w:rsidRDefault="00DA0D4C" w:rsidP="00DA0D4C">
            <w:pPr>
              <w:rPr>
                <w:rFonts w:cs="Times New Roman"/>
              </w:rPr>
            </w:pPr>
            <w:r w:rsidRPr="001F7716">
              <w:rPr>
                <w:rFonts w:cs="Times New Roman"/>
              </w:rPr>
              <w:t>10:55 am</w:t>
            </w:r>
          </w:p>
        </w:tc>
        <w:tc>
          <w:tcPr>
            <w:tcW w:w="6990" w:type="dxa"/>
          </w:tcPr>
          <w:p w14:paraId="199FD13B" w14:textId="77777777" w:rsidR="00640867" w:rsidRDefault="00640867" w:rsidP="00640867">
            <w:pPr>
              <w:rPr>
                <w:rFonts w:cs="Times New Roman"/>
              </w:rPr>
            </w:pPr>
            <w:r w:rsidRPr="001F7716">
              <w:rPr>
                <w:rFonts w:cs="Times New Roman"/>
              </w:rPr>
              <w:t>Soledad Benitez</w:t>
            </w:r>
          </w:p>
          <w:p w14:paraId="232A8673" w14:textId="77777777" w:rsidR="00640867" w:rsidRDefault="00640867" w:rsidP="00640867">
            <w:pPr>
              <w:rPr>
                <w:rFonts w:cs="Times New Roman"/>
                <w:color w:val="4472C4" w:themeColor="accent1"/>
              </w:rPr>
            </w:pPr>
            <w:r>
              <w:rPr>
                <w:rFonts w:cs="Times New Roman"/>
                <w:color w:val="4472C4" w:themeColor="accent1"/>
              </w:rPr>
              <w:t>Phytobacteriology and agricultural microbiomes lab</w:t>
            </w:r>
          </w:p>
          <w:p w14:paraId="31749E3A" w14:textId="77777777" w:rsidR="00640867" w:rsidRDefault="00640867" w:rsidP="00640867">
            <w:pPr>
              <w:rPr>
                <w:rFonts w:cs="Times New Roman"/>
                <w:color w:val="4472C4" w:themeColor="accent1"/>
              </w:rPr>
            </w:pPr>
            <w:r>
              <w:rPr>
                <w:rFonts w:cs="Times New Roman"/>
                <w:color w:val="4472C4" w:themeColor="accent1"/>
              </w:rPr>
              <w:t xml:space="preserve">Obj. 1 – Soil management history, fungal communities and SCN infestation.  Soil samples from SCN coalition were stored for microbiome analysis and SCN data.  Using full length ITS region using a third-party lab.  The idea is to fully classify the fungal species present in the soil.  There is no significant difference in diversity across SCN pressure levels.  There are key species already identified that could be associated with healthy areas, such as Trichoderma and </w:t>
            </w:r>
            <w:r w:rsidRPr="000B28B3">
              <w:rPr>
                <w:rFonts w:cs="Times New Roman"/>
                <w:i/>
                <w:iCs/>
                <w:color w:val="4472C4" w:themeColor="accent1"/>
              </w:rPr>
              <w:t>Clonostachys</w:t>
            </w:r>
            <w:r>
              <w:rPr>
                <w:rFonts w:cs="Times New Roman"/>
                <w:color w:val="4472C4" w:themeColor="accent1"/>
              </w:rPr>
              <w:t>.  Also using grid sampling to understand field scale variation in collaboration with Horacio Lopez-Nicora.</w:t>
            </w:r>
          </w:p>
          <w:p w14:paraId="3465BF7D" w14:textId="748F627C" w:rsidR="00DD5346" w:rsidRPr="00640867" w:rsidRDefault="00640867" w:rsidP="00DA0D4C">
            <w:pPr>
              <w:rPr>
                <w:rFonts w:cs="Times New Roman"/>
                <w:color w:val="4472C4" w:themeColor="accent1"/>
              </w:rPr>
            </w:pPr>
            <w:r>
              <w:rPr>
                <w:rFonts w:cs="Times New Roman"/>
                <w:color w:val="4472C4" w:themeColor="accent1"/>
              </w:rPr>
              <w:t>Obj. 2 – cover crop rotation and soybean interaction.  Different rotation systems including corn-soy rotation, corn-rye-soybean, corn-fallow-soybean-wheat-corn.  Most of the analysis is focused corn-rye-soybean rotation to develop an understanding of beneficial nematodes, carbon pools, and the interactions.</w:t>
            </w:r>
          </w:p>
        </w:tc>
      </w:tr>
      <w:tr w:rsidR="00DA0D4C" w:rsidRPr="001F7716" w14:paraId="1345F255" w14:textId="77777777" w:rsidTr="007565D7">
        <w:trPr>
          <w:trHeight w:val="394"/>
        </w:trPr>
        <w:tc>
          <w:tcPr>
            <w:tcW w:w="1237" w:type="dxa"/>
          </w:tcPr>
          <w:p w14:paraId="74D2379D" w14:textId="77777777" w:rsidR="00DA0D4C" w:rsidRPr="001F7716" w:rsidRDefault="00DA0D4C" w:rsidP="00DA0D4C">
            <w:pPr>
              <w:rPr>
                <w:rFonts w:cs="Times New Roman"/>
              </w:rPr>
            </w:pPr>
          </w:p>
        </w:tc>
        <w:tc>
          <w:tcPr>
            <w:tcW w:w="1238" w:type="dxa"/>
          </w:tcPr>
          <w:p w14:paraId="3421DDD1" w14:textId="12CD7939" w:rsidR="00DA0D4C" w:rsidRPr="001F7716" w:rsidRDefault="00DA0D4C" w:rsidP="00DA0D4C">
            <w:pPr>
              <w:rPr>
                <w:rFonts w:cs="Times New Roman"/>
              </w:rPr>
            </w:pPr>
            <w:r w:rsidRPr="001F7716">
              <w:rPr>
                <w:rFonts w:cs="Times New Roman"/>
              </w:rPr>
              <w:t>11:</w:t>
            </w:r>
            <w:r>
              <w:rPr>
                <w:rFonts w:cs="Times New Roman"/>
              </w:rPr>
              <w:t>25</w:t>
            </w:r>
            <w:r w:rsidRPr="001F7716">
              <w:rPr>
                <w:rFonts w:cs="Times New Roman"/>
              </w:rPr>
              <w:t xml:space="preserve"> am</w:t>
            </w:r>
          </w:p>
        </w:tc>
        <w:tc>
          <w:tcPr>
            <w:tcW w:w="6990" w:type="dxa"/>
          </w:tcPr>
          <w:p w14:paraId="5C743B71" w14:textId="77777777" w:rsidR="00640867" w:rsidRDefault="00640867" w:rsidP="00640867">
            <w:pPr>
              <w:rPr>
                <w:rFonts w:cs="Times New Roman"/>
              </w:rPr>
            </w:pPr>
            <w:r w:rsidRPr="001F7716">
              <w:rPr>
                <w:rFonts w:cs="Times New Roman"/>
              </w:rPr>
              <w:t>Rachel Koch-Bach</w:t>
            </w:r>
          </w:p>
          <w:p w14:paraId="721933B1" w14:textId="77777777" w:rsidR="00640867" w:rsidRDefault="00640867" w:rsidP="00640867">
            <w:pPr>
              <w:rPr>
                <w:rFonts w:cs="Times New Roman"/>
                <w:color w:val="4472C4" w:themeColor="accent1"/>
              </w:rPr>
            </w:pPr>
            <w:r w:rsidRPr="00DD5346">
              <w:rPr>
                <w:rFonts w:cs="Times New Roman"/>
                <w:color w:val="4472C4" w:themeColor="accent1"/>
              </w:rPr>
              <w:t>Cover crops: do they act as green bridge</w:t>
            </w:r>
            <w:r>
              <w:rPr>
                <w:rFonts w:cs="Times New Roman"/>
                <w:color w:val="4472C4" w:themeColor="accent1"/>
              </w:rPr>
              <w:t xml:space="preserve">, most studies focused on specific pathogens and qPCR quantification.  But there are standing questions on how cover crops could increase overall pathogen populations between cropping seasons.  Using a cover crop rotation and soybean with distinct maturity groups to determine the contribution of growth period of the cover crop on accumulation of pathogens.  There is proof of concept using </w:t>
            </w:r>
            <w:r w:rsidRPr="002B0649">
              <w:rPr>
                <w:rFonts w:cs="Times New Roman"/>
                <w:i/>
                <w:iCs/>
                <w:color w:val="4472C4" w:themeColor="accent1"/>
              </w:rPr>
              <w:t>Blumeria</w:t>
            </w:r>
            <w:r>
              <w:rPr>
                <w:rFonts w:cs="Times New Roman"/>
                <w:color w:val="4472C4" w:themeColor="accent1"/>
              </w:rPr>
              <w:t xml:space="preserve"> and </w:t>
            </w:r>
            <w:r w:rsidRPr="002B0649">
              <w:rPr>
                <w:rFonts w:cs="Times New Roman"/>
                <w:i/>
                <w:iCs/>
                <w:color w:val="4472C4" w:themeColor="accent1"/>
              </w:rPr>
              <w:t>Fusarium</w:t>
            </w:r>
            <w:r>
              <w:rPr>
                <w:rFonts w:cs="Times New Roman"/>
                <w:color w:val="4472C4" w:themeColor="accent1"/>
              </w:rPr>
              <w:t xml:space="preserve">. </w:t>
            </w:r>
          </w:p>
          <w:p w14:paraId="7EC629FE" w14:textId="4BE0FEBE" w:rsidR="00640867" w:rsidRPr="00DA0D4C" w:rsidRDefault="00640867" w:rsidP="00640867">
            <w:pPr>
              <w:rPr>
                <w:rFonts w:cs="Times New Roman"/>
                <w:color w:val="4472C4" w:themeColor="accent1"/>
              </w:rPr>
            </w:pPr>
            <w:r w:rsidRPr="00DD5346">
              <w:rPr>
                <w:rFonts w:cs="Times New Roman"/>
                <w:color w:val="4472C4" w:themeColor="accent1"/>
              </w:rPr>
              <w:lastRenderedPageBreak/>
              <w:t>Peanut</w:t>
            </w:r>
            <w:r>
              <w:rPr>
                <w:rFonts w:cs="Times New Roman"/>
                <w:color w:val="4472C4" w:themeColor="accent1"/>
              </w:rPr>
              <w:t xml:space="preserve"> emergent disease in South America caused by a basidiomycete, and it is transmitted in the shell.  The causal agent is </w:t>
            </w:r>
            <w:r w:rsidRPr="00DD5346">
              <w:rPr>
                <w:rFonts w:cs="Times New Roman"/>
                <w:i/>
                <w:iCs/>
                <w:color w:val="4472C4" w:themeColor="accent1"/>
              </w:rPr>
              <w:t>Thecaphora frezzii</w:t>
            </w:r>
            <w:r>
              <w:rPr>
                <w:rFonts w:cs="Times New Roman"/>
                <w:color w:val="4472C4" w:themeColor="accent1"/>
              </w:rPr>
              <w:t xml:space="preserve"> and it causes peanut smut.  The aim is to understand the genetic diversity of the pathogen and the type of reproduction.</w:t>
            </w:r>
          </w:p>
        </w:tc>
      </w:tr>
      <w:tr w:rsidR="00DA0D4C" w:rsidRPr="001F7716" w14:paraId="77B590EF" w14:textId="77777777" w:rsidTr="007565D7">
        <w:trPr>
          <w:trHeight w:val="394"/>
        </w:trPr>
        <w:tc>
          <w:tcPr>
            <w:tcW w:w="1237" w:type="dxa"/>
          </w:tcPr>
          <w:p w14:paraId="477A7E2F" w14:textId="77777777" w:rsidR="00DA0D4C" w:rsidRPr="001F7716" w:rsidRDefault="00DA0D4C" w:rsidP="00DA0D4C">
            <w:pPr>
              <w:rPr>
                <w:rFonts w:cs="Times New Roman"/>
              </w:rPr>
            </w:pPr>
          </w:p>
        </w:tc>
        <w:tc>
          <w:tcPr>
            <w:tcW w:w="1238" w:type="dxa"/>
          </w:tcPr>
          <w:p w14:paraId="41479CFA" w14:textId="4218EC7A" w:rsidR="00DA0D4C" w:rsidRPr="001F7716" w:rsidRDefault="00DA0D4C" w:rsidP="00DA0D4C">
            <w:pPr>
              <w:rPr>
                <w:rFonts w:cs="Times New Roman"/>
              </w:rPr>
            </w:pPr>
            <w:r w:rsidRPr="001F7716">
              <w:rPr>
                <w:rFonts w:cs="Times New Roman"/>
              </w:rPr>
              <w:t>11:05 am</w:t>
            </w:r>
          </w:p>
        </w:tc>
        <w:tc>
          <w:tcPr>
            <w:tcW w:w="6990" w:type="dxa"/>
          </w:tcPr>
          <w:p w14:paraId="7DD49A1F" w14:textId="77777777" w:rsidR="00DA0D4C" w:rsidRDefault="008A50F6" w:rsidP="00DA0D4C">
            <w:pPr>
              <w:rPr>
                <w:rFonts w:cs="Times New Roman"/>
              </w:rPr>
            </w:pPr>
            <w:r>
              <w:rPr>
                <w:rFonts w:cs="Times New Roman"/>
              </w:rPr>
              <w:t>Carla Garzon</w:t>
            </w:r>
          </w:p>
          <w:p w14:paraId="4E45D175" w14:textId="77777777" w:rsidR="008A50F6" w:rsidRDefault="008A50F6" w:rsidP="00DA0D4C">
            <w:pPr>
              <w:rPr>
                <w:rFonts w:cs="Times New Roman"/>
                <w:color w:val="4472C4" w:themeColor="accent1"/>
              </w:rPr>
            </w:pPr>
            <w:r w:rsidRPr="008A50F6">
              <w:rPr>
                <w:rFonts w:cs="Times New Roman"/>
                <w:color w:val="4472C4" w:themeColor="accent1"/>
              </w:rPr>
              <w:t xml:space="preserve">Since Carla moved to DVU, the program has diversified into ornamentals, hemp and it is mostly focused on controlled environments.  </w:t>
            </w:r>
            <w:r>
              <w:rPr>
                <w:rFonts w:cs="Times New Roman"/>
                <w:color w:val="4472C4" w:themeColor="accent1"/>
              </w:rPr>
              <w:t xml:space="preserve">Danielle is research associate working on the development of eprobes for the detection of fungal pathogens in hemp cannabis.  </w:t>
            </w:r>
          </w:p>
          <w:p w14:paraId="735DFCBB" w14:textId="4947FF33" w:rsidR="00F53D9C" w:rsidRPr="008D0191" w:rsidRDefault="00F53D9C" w:rsidP="00DA0D4C">
            <w:pPr>
              <w:rPr>
                <w:rFonts w:cs="Times New Roman"/>
                <w:color w:val="4472C4" w:themeColor="accent1"/>
              </w:rPr>
            </w:pPr>
            <w:r w:rsidRPr="00F53D9C">
              <w:rPr>
                <w:rFonts w:cs="Times New Roman"/>
                <w:color w:val="4472C4" w:themeColor="accent1"/>
              </w:rPr>
              <w:t xml:space="preserve">Hormesis in fungicide resistance using </w:t>
            </w:r>
            <w:r w:rsidRPr="00F53D9C">
              <w:rPr>
                <w:rFonts w:cs="Times New Roman"/>
                <w:i/>
                <w:iCs/>
                <w:color w:val="4472C4" w:themeColor="accent1"/>
              </w:rPr>
              <w:t>Pythium</w:t>
            </w:r>
            <w:r w:rsidRPr="00F53D9C">
              <w:rPr>
                <w:rFonts w:cs="Times New Roman"/>
                <w:color w:val="4472C4" w:themeColor="accent1"/>
              </w:rPr>
              <w:t>.  Used a genomic approach to understand the genetic basis of this mechanism, and data is being analyzed and published.</w:t>
            </w:r>
          </w:p>
        </w:tc>
      </w:tr>
      <w:tr w:rsidR="00DA0D4C" w:rsidRPr="001F7716" w14:paraId="0E78DC21" w14:textId="77777777" w:rsidTr="00A97006">
        <w:trPr>
          <w:trHeight w:val="394"/>
        </w:trPr>
        <w:tc>
          <w:tcPr>
            <w:tcW w:w="2475" w:type="dxa"/>
            <w:gridSpan w:val="2"/>
          </w:tcPr>
          <w:p w14:paraId="5920E2D7" w14:textId="56C21712" w:rsidR="00DA0D4C" w:rsidRPr="001F7716" w:rsidRDefault="00DA0D4C" w:rsidP="00DA0D4C">
            <w:pPr>
              <w:rPr>
                <w:rFonts w:cs="Times New Roman"/>
                <w:b/>
                <w:bCs/>
              </w:rPr>
            </w:pPr>
            <w:r w:rsidRPr="001F7716">
              <w:rPr>
                <w:rFonts w:cs="Times New Roman"/>
                <w:b/>
                <w:bCs/>
              </w:rPr>
              <w:t>11:3</w:t>
            </w:r>
            <w:r>
              <w:rPr>
                <w:rFonts w:cs="Times New Roman"/>
                <w:b/>
                <w:bCs/>
              </w:rPr>
              <w:t>5</w:t>
            </w:r>
            <w:r w:rsidRPr="001F7716">
              <w:rPr>
                <w:rFonts w:cs="Times New Roman"/>
                <w:b/>
                <w:bCs/>
              </w:rPr>
              <w:t xml:space="preserve"> am – 11:50 pm</w:t>
            </w:r>
          </w:p>
        </w:tc>
        <w:tc>
          <w:tcPr>
            <w:tcW w:w="6990" w:type="dxa"/>
          </w:tcPr>
          <w:p w14:paraId="5B2A602D" w14:textId="77777777" w:rsidR="00DA0D4C" w:rsidRPr="001F7716" w:rsidRDefault="00DA0D4C" w:rsidP="00DA0D4C">
            <w:pPr>
              <w:rPr>
                <w:rFonts w:cs="Times New Roman"/>
              </w:rPr>
            </w:pPr>
            <w:r w:rsidRPr="001F7716">
              <w:rPr>
                <w:rFonts w:cs="Times New Roman"/>
              </w:rPr>
              <w:t>Opportunities to collaborate:</w:t>
            </w:r>
          </w:p>
          <w:p w14:paraId="26DBE202" w14:textId="77777777" w:rsidR="00DA0D4C" w:rsidRDefault="00DA0D4C" w:rsidP="00DA0D4C">
            <w:pPr>
              <w:pStyle w:val="ListParagraph"/>
              <w:numPr>
                <w:ilvl w:val="0"/>
                <w:numId w:val="2"/>
              </w:numPr>
              <w:rPr>
                <w:rFonts w:cs="Times New Roman"/>
              </w:rPr>
            </w:pPr>
            <w:r w:rsidRPr="001F7716">
              <w:rPr>
                <w:rFonts w:cs="Times New Roman"/>
              </w:rPr>
              <w:t>Review paper: “Soilborne plant disease across time and space: the next frontier in integrative research”</w:t>
            </w:r>
          </w:p>
          <w:p w14:paraId="2521E34C" w14:textId="77777777" w:rsidR="00F53D9C" w:rsidRDefault="008D0191" w:rsidP="00F53D9C">
            <w:pPr>
              <w:rPr>
                <w:rFonts w:cs="Times New Roman"/>
              </w:rPr>
            </w:pPr>
            <w:r>
              <w:rPr>
                <w:rFonts w:cs="Times New Roman"/>
              </w:rPr>
              <w:t>A final draft of the paper should be share with the full group in the next month.  The actual draft is present at this link:</w:t>
            </w:r>
          </w:p>
          <w:p w14:paraId="7D6E607F" w14:textId="57EEA9B0" w:rsidR="008D0191" w:rsidRPr="00F53D9C" w:rsidRDefault="001E1E3A" w:rsidP="00F53D9C">
            <w:pPr>
              <w:rPr>
                <w:rFonts w:cs="Times New Roman"/>
              </w:rPr>
            </w:pPr>
            <w:hyperlink r:id="rId7" w:history="1">
              <w:r w:rsidR="008D0191" w:rsidRPr="004A0FDF">
                <w:rPr>
                  <w:rStyle w:val="Hyperlink"/>
                  <w:rFonts w:cs="Times New Roman"/>
                </w:rPr>
                <w:t>https://docs.google.com/document/d/16JP_876wZvCXzPckM-sPkBcJ_ePucbHRUIUq3Lkqx3I/edit?usp=share_link</w:t>
              </w:r>
            </w:hyperlink>
            <w:r w:rsidR="008D0191">
              <w:rPr>
                <w:rFonts w:cs="Times New Roman"/>
              </w:rPr>
              <w:t xml:space="preserve"> </w:t>
            </w:r>
          </w:p>
        </w:tc>
      </w:tr>
      <w:tr w:rsidR="00DA0D4C" w:rsidRPr="001F7716" w14:paraId="12C006F0" w14:textId="77777777" w:rsidTr="00A97006">
        <w:trPr>
          <w:trHeight w:val="378"/>
        </w:trPr>
        <w:tc>
          <w:tcPr>
            <w:tcW w:w="2475" w:type="dxa"/>
            <w:gridSpan w:val="2"/>
          </w:tcPr>
          <w:p w14:paraId="5F2CAF99" w14:textId="49086A28" w:rsidR="00DA0D4C" w:rsidRPr="001F7716" w:rsidRDefault="00DA0D4C" w:rsidP="00DA0D4C">
            <w:pPr>
              <w:rPr>
                <w:rFonts w:cs="Times New Roman"/>
                <w:b/>
                <w:bCs/>
              </w:rPr>
            </w:pPr>
            <w:r w:rsidRPr="001F7716">
              <w:rPr>
                <w:rFonts w:cs="Times New Roman"/>
                <w:b/>
                <w:bCs/>
              </w:rPr>
              <w:t>11:50 pm – 12:10 am</w:t>
            </w:r>
          </w:p>
        </w:tc>
        <w:tc>
          <w:tcPr>
            <w:tcW w:w="6990" w:type="dxa"/>
          </w:tcPr>
          <w:p w14:paraId="154996A7" w14:textId="77777777" w:rsidR="00DA0D4C" w:rsidRDefault="00DA0D4C" w:rsidP="00DA0D4C">
            <w:pPr>
              <w:rPr>
                <w:rFonts w:cs="Times New Roman"/>
              </w:rPr>
            </w:pPr>
            <w:r w:rsidRPr="001F7716">
              <w:rPr>
                <w:rFonts w:cs="Times New Roman"/>
              </w:rPr>
              <w:t>Project renewal discussion</w:t>
            </w:r>
          </w:p>
          <w:p w14:paraId="15059E8A" w14:textId="77777777" w:rsidR="00F53D9C" w:rsidRDefault="00A9314F" w:rsidP="00DA0D4C">
            <w:pPr>
              <w:rPr>
                <w:rFonts w:cs="Times New Roman"/>
                <w:color w:val="4472C4" w:themeColor="accent1"/>
              </w:rPr>
            </w:pPr>
            <w:r>
              <w:rPr>
                <w:rFonts w:cs="Times New Roman"/>
                <w:color w:val="4472C4" w:themeColor="accent1"/>
              </w:rPr>
              <w:t xml:space="preserve">The project is up for renewal and the process started in the late summer.  However, </w:t>
            </w:r>
            <w:r w:rsidR="007B2795">
              <w:rPr>
                <w:rFonts w:cs="Times New Roman"/>
                <w:color w:val="4472C4" w:themeColor="accent1"/>
              </w:rPr>
              <w:t xml:space="preserve">because of logistics issues we had a later start on this process.  We need to focus on submitting Issues and Justification before thanksgiving (Nov. 17).  </w:t>
            </w:r>
          </w:p>
          <w:p w14:paraId="505973E5" w14:textId="551FC0A1" w:rsidR="007B2795" w:rsidRPr="00F53D9C" w:rsidRDefault="007B2795" w:rsidP="00DA0D4C">
            <w:pPr>
              <w:rPr>
                <w:rFonts w:cs="Times New Roman"/>
                <w:color w:val="4472C4" w:themeColor="accent1"/>
              </w:rPr>
            </w:pPr>
            <w:r>
              <w:rPr>
                <w:rFonts w:cs="Times New Roman"/>
                <w:color w:val="4472C4" w:themeColor="accent1"/>
              </w:rPr>
              <w:t>It is also a good time to re-work objectives making them less broad and more specific to address specific goals.</w:t>
            </w:r>
          </w:p>
        </w:tc>
      </w:tr>
      <w:tr w:rsidR="00DA0D4C" w:rsidRPr="001F7716" w14:paraId="1E53D144" w14:textId="77777777" w:rsidTr="00A97006">
        <w:trPr>
          <w:trHeight w:val="1576"/>
        </w:trPr>
        <w:tc>
          <w:tcPr>
            <w:tcW w:w="2475" w:type="dxa"/>
            <w:gridSpan w:val="2"/>
          </w:tcPr>
          <w:p w14:paraId="5806096F" w14:textId="63CC1E8F" w:rsidR="00DA0D4C" w:rsidRPr="001F7716" w:rsidRDefault="00DA0D4C" w:rsidP="00DA0D4C">
            <w:pPr>
              <w:rPr>
                <w:rFonts w:cs="Times New Roman"/>
                <w:b/>
                <w:bCs/>
              </w:rPr>
            </w:pPr>
            <w:r w:rsidRPr="001F7716">
              <w:rPr>
                <w:rFonts w:cs="Times New Roman"/>
                <w:b/>
                <w:bCs/>
              </w:rPr>
              <w:t>12:10 pm – 12:30 pm</w:t>
            </w:r>
          </w:p>
        </w:tc>
        <w:tc>
          <w:tcPr>
            <w:tcW w:w="6990" w:type="dxa"/>
          </w:tcPr>
          <w:p w14:paraId="675656D6" w14:textId="77777777" w:rsidR="00DA0D4C" w:rsidRPr="001F7716" w:rsidRDefault="00DA0D4C" w:rsidP="00DA0D4C">
            <w:pPr>
              <w:rPr>
                <w:rFonts w:cs="Times New Roman"/>
              </w:rPr>
            </w:pPr>
            <w:r w:rsidRPr="001F7716">
              <w:rPr>
                <w:rFonts w:cs="Times New Roman"/>
              </w:rPr>
              <w:t>Other business:</w:t>
            </w:r>
          </w:p>
          <w:p w14:paraId="47876E2A" w14:textId="2DC920BF" w:rsidR="00DA0D4C" w:rsidRDefault="00DA0D4C" w:rsidP="00DA0D4C">
            <w:pPr>
              <w:pStyle w:val="ListParagraph"/>
              <w:numPr>
                <w:ilvl w:val="0"/>
                <w:numId w:val="1"/>
              </w:numPr>
              <w:rPr>
                <w:rFonts w:cs="Times New Roman"/>
              </w:rPr>
            </w:pPr>
            <w:r w:rsidRPr="001F7716">
              <w:rPr>
                <w:rFonts w:cs="Times New Roman"/>
              </w:rPr>
              <w:t>Election of secretary for 2023</w:t>
            </w:r>
          </w:p>
          <w:p w14:paraId="17FA1302" w14:textId="69F9A986" w:rsidR="00F22874" w:rsidRPr="00F22874" w:rsidRDefault="00F22874" w:rsidP="00F22874">
            <w:pPr>
              <w:ind w:left="360"/>
              <w:rPr>
                <w:rFonts w:cs="Times New Roman"/>
                <w:color w:val="4472C4" w:themeColor="accent1"/>
              </w:rPr>
            </w:pPr>
            <w:r w:rsidRPr="00F22874">
              <w:rPr>
                <w:rFonts w:cs="Times New Roman"/>
                <w:color w:val="4472C4" w:themeColor="accent1"/>
              </w:rPr>
              <w:t xml:space="preserve">Please nominate a participant </w:t>
            </w:r>
            <w:r>
              <w:rPr>
                <w:rFonts w:cs="Times New Roman"/>
                <w:color w:val="4472C4" w:themeColor="accent1"/>
              </w:rPr>
              <w:t>or self-nominate for the secretary position.  This secretary will become the chair for 2024.</w:t>
            </w:r>
          </w:p>
          <w:p w14:paraId="319A13AE" w14:textId="18C4236F" w:rsidR="00DA0D4C" w:rsidRDefault="00DA0D4C" w:rsidP="00DA0D4C">
            <w:pPr>
              <w:pStyle w:val="ListParagraph"/>
              <w:numPr>
                <w:ilvl w:val="0"/>
                <w:numId w:val="1"/>
              </w:numPr>
              <w:rPr>
                <w:rFonts w:cs="Times New Roman"/>
              </w:rPr>
            </w:pPr>
            <w:r w:rsidRPr="001F7716">
              <w:rPr>
                <w:rFonts w:cs="Times New Roman"/>
              </w:rPr>
              <w:t>Conversation about the 2023 meeting venue/format</w:t>
            </w:r>
          </w:p>
          <w:p w14:paraId="37902A19" w14:textId="5F465CAB" w:rsidR="00F22874" w:rsidRPr="00F22874" w:rsidRDefault="00F22874" w:rsidP="00F22874">
            <w:pPr>
              <w:ind w:left="360"/>
              <w:rPr>
                <w:rFonts w:cs="Times New Roman"/>
                <w:color w:val="4472C4" w:themeColor="accent1"/>
              </w:rPr>
            </w:pPr>
            <w:r w:rsidRPr="00F22874">
              <w:rPr>
                <w:rFonts w:cs="Times New Roman"/>
                <w:color w:val="4472C4" w:themeColor="accent1"/>
              </w:rPr>
              <w:t>A more formal meeting should be considered since participation could be an issue.  If the online option will continue, participation should be encouraged, with the aim of strengthen collaboration between participants.</w:t>
            </w:r>
            <w:r w:rsidR="00B72226">
              <w:rPr>
                <w:rFonts w:cs="Times New Roman"/>
                <w:color w:val="4472C4" w:themeColor="accent1"/>
              </w:rPr>
              <w:t xml:space="preserve">  The selection of the venue should be conducive for conducting meetings and presentations that allow collaborations.</w:t>
            </w:r>
          </w:p>
          <w:p w14:paraId="09CD283E" w14:textId="71C7C7D5" w:rsidR="00DA0D4C" w:rsidRDefault="00DA0D4C" w:rsidP="00DA0D4C">
            <w:pPr>
              <w:pStyle w:val="ListParagraph"/>
              <w:numPr>
                <w:ilvl w:val="0"/>
                <w:numId w:val="1"/>
              </w:numPr>
              <w:rPr>
                <w:rFonts w:cs="Times New Roman"/>
              </w:rPr>
            </w:pPr>
            <w:r w:rsidRPr="001F7716">
              <w:rPr>
                <w:rFonts w:cs="Times New Roman"/>
              </w:rPr>
              <w:t>Preparing the 2022 report</w:t>
            </w:r>
          </w:p>
          <w:p w14:paraId="184A188A" w14:textId="5B925B44" w:rsidR="00F22874" w:rsidRPr="00F22874" w:rsidRDefault="00F22874" w:rsidP="00F22874">
            <w:pPr>
              <w:pStyle w:val="ListParagraph"/>
              <w:ind w:left="360"/>
              <w:rPr>
                <w:rFonts w:cs="Times New Roman"/>
                <w:color w:val="4472C4" w:themeColor="accent1"/>
              </w:rPr>
            </w:pPr>
            <w:r w:rsidRPr="00F22874">
              <w:rPr>
                <w:rFonts w:cs="Times New Roman"/>
                <w:color w:val="4472C4" w:themeColor="accent1"/>
              </w:rPr>
              <w:t>Sydney and Alejandro will collect reports for 2022, please send those as soon as possible.</w:t>
            </w:r>
          </w:p>
          <w:p w14:paraId="34B3F2AF" w14:textId="77777777" w:rsidR="00F53D9C" w:rsidRDefault="00F53D9C" w:rsidP="00F53D9C">
            <w:pPr>
              <w:pStyle w:val="ListParagraph"/>
              <w:ind w:left="360"/>
              <w:rPr>
                <w:rFonts w:cs="Times New Roman"/>
              </w:rPr>
            </w:pPr>
          </w:p>
          <w:p w14:paraId="7AA4C62E" w14:textId="1EA31776" w:rsidR="00F53D9C" w:rsidRPr="00F53D9C" w:rsidRDefault="00F53D9C" w:rsidP="00F53D9C">
            <w:pPr>
              <w:rPr>
                <w:rFonts w:cs="Times New Roman"/>
              </w:rPr>
            </w:pPr>
          </w:p>
        </w:tc>
      </w:tr>
    </w:tbl>
    <w:p w14:paraId="16FA2D11" w14:textId="64E1CBB4" w:rsidR="009E2284" w:rsidRPr="001F7716" w:rsidRDefault="009E2284" w:rsidP="009E2284">
      <w:pPr>
        <w:rPr>
          <w:rFonts w:cs="Times New Roman"/>
        </w:rPr>
      </w:pPr>
    </w:p>
    <w:p w14:paraId="0728BF65" w14:textId="77777777" w:rsidR="001F7716" w:rsidRPr="001F7716" w:rsidRDefault="001F7716">
      <w:pPr>
        <w:rPr>
          <w:rFonts w:cs="Times New Roman"/>
        </w:rPr>
      </w:pPr>
    </w:p>
    <w:sectPr w:rsidR="001F7716" w:rsidRPr="001F7716" w:rsidSect="009E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F06"/>
    <w:multiLevelType w:val="hybridMultilevel"/>
    <w:tmpl w:val="981048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071B88"/>
    <w:multiLevelType w:val="hybridMultilevel"/>
    <w:tmpl w:val="D00A96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370570">
    <w:abstractNumId w:val="0"/>
  </w:num>
  <w:num w:numId="2" w16cid:durableId="2016494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84"/>
    <w:rsid w:val="00004935"/>
    <w:rsid w:val="0000598B"/>
    <w:rsid w:val="00005AA8"/>
    <w:rsid w:val="000066D8"/>
    <w:rsid w:val="00013D8F"/>
    <w:rsid w:val="000145AE"/>
    <w:rsid w:val="00014837"/>
    <w:rsid w:val="00021ABA"/>
    <w:rsid w:val="00023F3B"/>
    <w:rsid w:val="00025027"/>
    <w:rsid w:val="000300C6"/>
    <w:rsid w:val="00031C6E"/>
    <w:rsid w:val="0003295B"/>
    <w:rsid w:val="00033446"/>
    <w:rsid w:val="00034CDA"/>
    <w:rsid w:val="00042CE9"/>
    <w:rsid w:val="0004314B"/>
    <w:rsid w:val="000501FC"/>
    <w:rsid w:val="00051E99"/>
    <w:rsid w:val="00053258"/>
    <w:rsid w:val="00053BF3"/>
    <w:rsid w:val="0005454B"/>
    <w:rsid w:val="00055102"/>
    <w:rsid w:val="000555DE"/>
    <w:rsid w:val="00055E38"/>
    <w:rsid w:val="00060B64"/>
    <w:rsid w:val="000625D5"/>
    <w:rsid w:val="00063861"/>
    <w:rsid w:val="00063A43"/>
    <w:rsid w:val="00071F88"/>
    <w:rsid w:val="000770B8"/>
    <w:rsid w:val="00080D33"/>
    <w:rsid w:val="00082572"/>
    <w:rsid w:val="00083B88"/>
    <w:rsid w:val="000843FD"/>
    <w:rsid w:val="000861C9"/>
    <w:rsid w:val="00087C88"/>
    <w:rsid w:val="000924C9"/>
    <w:rsid w:val="000934DC"/>
    <w:rsid w:val="000934E6"/>
    <w:rsid w:val="000A1712"/>
    <w:rsid w:val="000A1E94"/>
    <w:rsid w:val="000A41D4"/>
    <w:rsid w:val="000A6A26"/>
    <w:rsid w:val="000B28B3"/>
    <w:rsid w:val="000B3F72"/>
    <w:rsid w:val="000B79D1"/>
    <w:rsid w:val="000C15E6"/>
    <w:rsid w:val="000C1DBD"/>
    <w:rsid w:val="000C4049"/>
    <w:rsid w:val="000C4CB9"/>
    <w:rsid w:val="000C64D5"/>
    <w:rsid w:val="000D29BA"/>
    <w:rsid w:val="000D4336"/>
    <w:rsid w:val="000D5975"/>
    <w:rsid w:val="000E1173"/>
    <w:rsid w:val="000E180B"/>
    <w:rsid w:val="000E322E"/>
    <w:rsid w:val="000E4145"/>
    <w:rsid w:val="000F5D22"/>
    <w:rsid w:val="000F6B6F"/>
    <w:rsid w:val="000F7B65"/>
    <w:rsid w:val="00113E1B"/>
    <w:rsid w:val="0011404A"/>
    <w:rsid w:val="00115B0D"/>
    <w:rsid w:val="001235EA"/>
    <w:rsid w:val="001239AB"/>
    <w:rsid w:val="001267DD"/>
    <w:rsid w:val="00127052"/>
    <w:rsid w:val="0013079E"/>
    <w:rsid w:val="001348C3"/>
    <w:rsid w:val="0013543D"/>
    <w:rsid w:val="00136F06"/>
    <w:rsid w:val="001528AF"/>
    <w:rsid w:val="00152E25"/>
    <w:rsid w:val="0015611E"/>
    <w:rsid w:val="00161D56"/>
    <w:rsid w:val="00164B1E"/>
    <w:rsid w:val="00166630"/>
    <w:rsid w:val="00166D45"/>
    <w:rsid w:val="00167E44"/>
    <w:rsid w:val="00170BC2"/>
    <w:rsid w:val="00176B7A"/>
    <w:rsid w:val="00182800"/>
    <w:rsid w:val="0018303B"/>
    <w:rsid w:val="001856EE"/>
    <w:rsid w:val="00187FB2"/>
    <w:rsid w:val="00192387"/>
    <w:rsid w:val="001A1B8D"/>
    <w:rsid w:val="001A5F67"/>
    <w:rsid w:val="001A7508"/>
    <w:rsid w:val="001B00DD"/>
    <w:rsid w:val="001B0A69"/>
    <w:rsid w:val="001B0F7D"/>
    <w:rsid w:val="001B4C3B"/>
    <w:rsid w:val="001B4E2C"/>
    <w:rsid w:val="001B632F"/>
    <w:rsid w:val="001C1FDD"/>
    <w:rsid w:val="001C23E3"/>
    <w:rsid w:val="001C292C"/>
    <w:rsid w:val="001C2F05"/>
    <w:rsid w:val="001C7A59"/>
    <w:rsid w:val="001D201E"/>
    <w:rsid w:val="001D2253"/>
    <w:rsid w:val="001D23E7"/>
    <w:rsid w:val="001D4D2C"/>
    <w:rsid w:val="001E1E3A"/>
    <w:rsid w:val="001E1EF6"/>
    <w:rsid w:val="001E330D"/>
    <w:rsid w:val="001E429E"/>
    <w:rsid w:val="001E44CE"/>
    <w:rsid w:val="001E5143"/>
    <w:rsid w:val="001E76EF"/>
    <w:rsid w:val="001F07F2"/>
    <w:rsid w:val="001F5A98"/>
    <w:rsid w:val="001F69C1"/>
    <w:rsid w:val="001F7716"/>
    <w:rsid w:val="002031E1"/>
    <w:rsid w:val="00205B67"/>
    <w:rsid w:val="00205E78"/>
    <w:rsid w:val="002136DD"/>
    <w:rsid w:val="00220B6D"/>
    <w:rsid w:val="00224899"/>
    <w:rsid w:val="00226301"/>
    <w:rsid w:val="00230CAF"/>
    <w:rsid w:val="00233D52"/>
    <w:rsid w:val="00233EE2"/>
    <w:rsid w:val="00235ECA"/>
    <w:rsid w:val="00236767"/>
    <w:rsid w:val="00237A39"/>
    <w:rsid w:val="00240FFB"/>
    <w:rsid w:val="0024684A"/>
    <w:rsid w:val="00247E96"/>
    <w:rsid w:val="00250ED3"/>
    <w:rsid w:val="002606D9"/>
    <w:rsid w:val="00267117"/>
    <w:rsid w:val="00276827"/>
    <w:rsid w:val="002818F4"/>
    <w:rsid w:val="00281ED0"/>
    <w:rsid w:val="0028272D"/>
    <w:rsid w:val="0028338E"/>
    <w:rsid w:val="00283CCD"/>
    <w:rsid w:val="00291C89"/>
    <w:rsid w:val="002A0442"/>
    <w:rsid w:val="002A2612"/>
    <w:rsid w:val="002A3B49"/>
    <w:rsid w:val="002A3C36"/>
    <w:rsid w:val="002B0580"/>
    <w:rsid w:val="002B0649"/>
    <w:rsid w:val="002B0CE1"/>
    <w:rsid w:val="002B7EBA"/>
    <w:rsid w:val="002C1F4A"/>
    <w:rsid w:val="002C2957"/>
    <w:rsid w:val="002D0813"/>
    <w:rsid w:val="002D3149"/>
    <w:rsid w:val="002D7989"/>
    <w:rsid w:val="002E6258"/>
    <w:rsid w:val="002F59B4"/>
    <w:rsid w:val="002F68AF"/>
    <w:rsid w:val="002F68F0"/>
    <w:rsid w:val="002F6D49"/>
    <w:rsid w:val="00302359"/>
    <w:rsid w:val="00305E89"/>
    <w:rsid w:val="003120D9"/>
    <w:rsid w:val="00313BB9"/>
    <w:rsid w:val="0031464E"/>
    <w:rsid w:val="003162BB"/>
    <w:rsid w:val="00322C5B"/>
    <w:rsid w:val="0032504D"/>
    <w:rsid w:val="003312F0"/>
    <w:rsid w:val="00331763"/>
    <w:rsid w:val="00340B52"/>
    <w:rsid w:val="003444C5"/>
    <w:rsid w:val="00344596"/>
    <w:rsid w:val="0035008C"/>
    <w:rsid w:val="00352C39"/>
    <w:rsid w:val="00353D0F"/>
    <w:rsid w:val="00360E3C"/>
    <w:rsid w:val="00364BD2"/>
    <w:rsid w:val="0036640D"/>
    <w:rsid w:val="00375946"/>
    <w:rsid w:val="00376109"/>
    <w:rsid w:val="00376A00"/>
    <w:rsid w:val="00383B8D"/>
    <w:rsid w:val="003867F1"/>
    <w:rsid w:val="00386A36"/>
    <w:rsid w:val="00386F59"/>
    <w:rsid w:val="00387404"/>
    <w:rsid w:val="003961C5"/>
    <w:rsid w:val="003972FF"/>
    <w:rsid w:val="003A34DD"/>
    <w:rsid w:val="003A519E"/>
    <w:rsid w:val="003A5695"/>
    <w:rsid w:val="003A741A"/>
    <w:rsid w:val="003B0FCD"/>
    <w:rsid w:val="003B4B65"/>
    <w:rsid w:val="003B7CBC"/>
    <w:rsid w:val="003C5583"/>
    <w:rsid w:val="003D13DE"/>
    <w:rsid w:val="003D2BCD"/>
    <w:rsid w:val="003D717A"/>
    <w:rsid w:val="003D77BE"/>
    <w:rsid w:val="003E5C27"/>
    <w:rsid w:val="003E68A9"/>
    <w:rsid w:val="003F0351"/>
    <w:rsid w:val="003F09C1"/>
    <w:rsid w:val="003F5B87"/>
    <w:rsid w:val="00410952"/>
    <w:rsid w:val="00411198"/>
    <w:rsid w:val="00411944"/>
    <w:rsid w:val="004142BE"/>
    <w:rsid w:val="00420C0A"/>
    <w:rsid w:val="0042106D"/>
    <w:rsid w:val="00422488"/>
    <w:rsid w:val="004342F9"/>
    <w:rsid w:val="00435F36"/>
    <w:rsid w:val="00436F52"/>
    <w:rsid w:val="00437CE6"/>
    <w:rsid w:val="0044077B"/>
    <w:rsid w:val="0044399F"/>
    <w:rsid w:val="004450F1"/>
    <w:rsid w:val="004463A6"/>
    <w:rsid w:val="00446C01"/>
    <w:rsid w:val="004509D9"/>
    <w:rsid w:val="004530AD"/>
    <w:rsid w:val="00457458"/>
    <w:rsid w:val="00460AA1"/>
    <w:rsid w:val="004649D9"/>
    <w:rsid w:val="004711DC"/>
    <w:rsid w:val="00471F06"/>
    <w:rsid w:val="0047216A"/>
    <w:rsid w:val="0047474D"/>
    <w:rsid w:val="00482FEC"/>
    <w:rsid w:val="00483ECC"/>
    <w:rsid w:val="00485B61"/>
    <w:rsid w:val="004A0B88"/>
    <w:rsid w:val="004A41A1"/>
    <w:rsid w:val="004A7CE2"/>
    <w:rsid w:val="004B26CF"/>
    <w:rsid w:val="004B2D4B"/>
    <w:rsid w:val="004B6B26"/>
    <w:rsid w:val="004C2BC6"/>
    <w:rsid w:val="004C5FCD"/>
    <w:rsid w:val="004D1344"/>
    <w:rsid w:val="004D164D"/>
    <w:rsid w:val="004D2539"/>
    <w:rsid w:val="004D2923"/>
    <w:rsid w:val="004D37C7"/>
    <w:rsid w:val="004D3DD1"/>
    <w:rsid w:val="004D6360"/>
    <w:rsid w:val="004D74CF"/>
    <w:rsid w:val="004E16C0"/>
    <w:rsid w:val="004E4C5C"/>
    <w:rsid w:val="004E51EC"/>
    <w:rsid w:val="004F24E5"/>
    <w:rsid w:val="004F6E34"/>
    <w:rsid w:val="00500FC3"/>
    <w:rsid w:val="00502435"/>
    <w:rsid w:val="00502445"/>
    <w:rsid w:val="005039B6"/>
    <w:rsid w:val="005061D3"/>
    <w:rsid w:val="005064D5"/>
    <w:rsid w:val="00506F66"/>
    <w:rsid w:val="00511A81"/>
    <w:rsid w:val="00516437"/>
    <w:rsid w:val="0052102A"/>
    <w:rsid w:val="00522029"/>
    <w:rsid w:val="0052358F"/>
    <w:rsid w:val="00527C04"/>
    <w:rsid w:val="00533571"/>
    <w:rsid w:val="00534FBA"/>
    <w:rsid w:val="005435E3"/>
    <w:rsid w:val="00544D75"/>
    <w:rsid w:val="005507A8"/>
    <w:rsid w:val="00551DB9"/>
    <w:rsid w:val="00553750"/>
    <w:rsid w:val="00564235"/>
    <w:rsid w:val="00566403"/>
    <w:rsid w:val="00573EDC"/>
    <w:rsid w:val="00574F96"/>
    <w:rsid w:val="00575538"/>
    <w:rsid w:val="00575C42"/>
    <w:rsid w:val="00582652"/>
    <w:rsid w:val="0059043C"/>
    <w:rsid w:val="0059199B"/>
    <w:rsid w:val="00591DEE"/>
    <w:rsid w:val="00592939"/>
    <w:rsid w:val="00594ADF"/>
    <w:rsid w:val="005A0DC0"/>
    <w:rsid w:val="005A0F05"/>
    <w:rsid w:val="005A1361"/>
    <w:rsid w:val="005A6854"/>
    <w:rsid w:val="005B0FC7"/>
    <w:rsid w:val="005B13FC"/>
    <w:rsid w:val="005B4E38"/>
    <w:rsid w:val="005B6A5F"/>
    <w:rsid w:val="005B785A"/>
    <w:rsid w:val="005C3DDE"/>
    <w:rsid w:val="005D2489"/>
    <w:rsid w:val="005D7C2B"/>
    <w:rsid w:val="005E0342"/>
    <w:rsid w:val="005E0969"/>
    <w:rsid w:val="005E3A29"/>
    <w:rsid w:val="005F7383"/>
    <w:rsid w:val="00600661"/>
    <w:rsid w:val="006022D7"/>
    <w:rsid w:val="006055C2"/>
    <w:rsid w:val="006065A5"/>
    <w:rsid w:val="00607354"/>
    <w:rsid w:val="00614912"/>
    <w:rsid w:val="00617930"/>
    <w:rsid w:val="00620061"/>
    <w:rsid w:val="00627F66"/>
    <w:rsid w:val="00631C0E"/>
    <w:rsid w:val="00631DBA"/>
    <w:rsid w:val="00633294"/>
    <w:rsid w:val="00633376"/>
    <w:rsid w:val="00640867"/>
    <w:rsid w:val="00641765"/>
    <w:rsid w:val="00642701"/>
    <w:rsid w:val="00651581"/>
    <w:rsid w:val="0065270F"/>
    <w:rsid w:val="006564D7"/>
    <w:rsid w:val="00660D63"/>
    <w:rsid w:val="00663A10"/>
    <w:rsid w:val="00663D45"/>
    <w:rsid w:val="0066694D"/>
    <w:rsid w:val="00671052"/>
    <w:rsid w:val="00673F40"/>
    <w:rsid w:val="006764CD"/>
    <w:rsid w:val="0068481C"/>
    <w:rsid w:val="00684E99"/>
    <w:rsid w:val="006908BE"/>
    <w:rsid w:val="0069180B"/>
    <w:rsid w:val="00696595"/>
    <w:rsid w:val="006A0408"/>
    <w:rsid w:val="006A1169"/>
    <w:rsid w:val="006A125C"/>
    <w:rsid w:val="006A2A05"/>
    <w:rsid w:val="006B0D01"/>
    <w:rsid w:val="006B1C72"/>
    <w:rsid w:val="006B4501"/>
    <w:rsid w:val="006C4223"/>
    <w:rsid w:val="006D2217"/>
    <w:rsid w:val="006D57D4"/>
    <w:rsid w:val="006D6243"/>
    <w:rsid w:val="006E3BF8"/>
    <w:rsid w:val="006E3DF8"/>
    <w:rsid w:val="006F29AE"/>
    <w:rsid w:val="006F2E2F"/>
    <w:rsid w:val="00700D17"/>
    <w:rsid w:val="00704CDA"/>
    <w:rsid w:val="00705B2B"/>
    <w:rsid w:val="007119C6"/>
    <w:rsid w:val="007142E8"/>
    <w:rsid w:val="00716BA8"/>
    <w:rsid w:val="007208D1"/>
    <w:rsid w:val="00724863"/>
    <w:rsid w:val="00726495"/>
    <w:rsid w:val="00727679"/>
    <w:rsid w:val="007303EC"/>
    <w:rsid w:val="00733AF9"/>
    <w:rsid w:val="00735EBC"/>
    <w:rsid w:val="00740F04"/>
    <w:rsid w:val="00743904"/>
    <w:rsid w:val="007440DE"/>
    <w:rsid w:val="00746CEB"/>
    <w:rsid w:val="00747932"/>
    <w:rsid w:val="00756127"/>
    <w:rsid w:val="007565D7"/>
    <w:rsid w:val="007629ED"/>
    <w:rsid w:val="00762BE3"/>
    <w:rsid w:val="00767C43"/>
    <w:rsid w:val="00771372"/>
    <w:rsid w:val="00772BBE"/>
    <w:rsid w:val="007737CB"/>
    <w:rsid w:val="00780756"/>
    <w:rsid w:val="00782D54"/>
    <w:rsid w:val="007840DF"/>
    <w:rsid w:val="0078554B"/>
    <w:rsid w:val="007859C8"/>
    <w:rsid w:val="00785D2F"/>
    <w:rsid w:val="007915A0"/>
    <w:rsid w:val="00796742"/>
    <w:rsid w:val="007A15EA"/>
    <w:rsid w:val="007A2A03"/>
    <w:rsid w:val="007A2CDD"/>
    <w:rsid w:val="007A6A69"/>
    <w:rsid w:val="007A77D0"/>
    <w:rsid w:val="007B2795"/>
    <w:rsid w:val="007B50ED"/>
    <w:rsid w:val="007B59AD"/>
    <w:rsid w:val="007B7EAE"/>
    <w:rsid w:val="007C660C"/>
    <w:rsid w:val="007C675D"/>
    <w:rsid w:val="007C6BEB"/>
    <w:rsid w:val="007D6EDD"/>
    <w:rsid w:val="007E6F03"/>
    <w:rsid w:val="00800BDC"/>
    <w:rsid w:val="008016FE"/>
    <w:rsid w:val="0080533E"/>
    <w:rsid w:val="00806C4C"/>
    <w:rsid w:val="00811A7D"/>
    <w:rsid w:val="0081230B"/>
    <w:rsid w:val="00817C17"/>
    <w:rsid w:val="00820186"/>
    <w:rsid w:val="0082052E"/>
    <w:rsid w:val="00821FC8"/>
    <w:rsid w:val="00822B51"/>
    <w:rsid w:val="008240B8"/>
    <w:rsid w:val="00824348"/>
    <w:rsid w:val="00827D68"/>
    <w:rsid w:val="00827E2E"/>
    <w:rsid w:val="00832758"/>
    <w:rsid w:val="008353F3"/>
    <w:rsid w:val="0084500F"/>
    <w:rsid w:val="00845A95"/>
    <w:rsid w:val="00845AE3"/>
    <w:rsid w:val="00851FC7"/>
    <w:rsid w:val="008607BC"/>
    <w:rsid w:val="00861B8F"/>
    <w:rsid w:val="00862927"/>
    <w:rsid w:val="008714A7"/>
    <w:rsid w:val="00872280"/>
    <w:rsid w:val="00880443"/>
    <w:rsid w:val="00891B80"/>
    <w:rsid w:val="00892C6E"/>
    <w:rsid w:val="008935BA"/>
    <w:rsid w:val="008A50F6"/>
    <w:rsid w:val="008A6A93"/>
    <w:rsid w:val="008B1F48"/>
    <w:rsid w:val="008B214D"/>
    <w:rsid w:val="008B50FB"/>
    <w:rsid w:val="008B7369"/>
    <w:rsid w:val="008C3166"/>
    <w:rsid w:val="008C52EC"/>
    <w:rsid w:val="008C67AE"/>
    <w:rsid w:val="008D0191"/>
    <w:rsid w:val="008E0926"/>
    <w:rsid w:val="008E115F"/>
    <w:rsid w:val="008E2612"/>
    <w:rsid w:val="008E27CE"/>
    <w:rsid w:val="008E2D08"/>
    <w:rsid w:val="008E46AE"/>
    <w:rsid w:val="008F31AD"/>
    <w:rsid w:val="008F358F"/>
    <w:rsid w:val="008F3C89"/>
    <w:rsid w:val="008F5063"/>
    <w:rsid w:val="00900174"/>
    <w:rsid w:val="00900E0F"/>
    <w:rsid w:val="0090165E"/>
    <w:rsid w:val="00916085"/>
    <w:rsid w:val="00924D34"/>
    <w:rsid w:val="00925C59"/>
    <w:rsid w:val="0093144B"/>
    <w:rsid w:val="00934C4F"/>
    <w:rsid w:val="009359EE"/>
    <w:rsid w:val="009366FE"/>
    <w:rsid w:val="00937346"/>
    <w:rsid w:val="00937E0E"/>
    <w:rsid w:val="0094073E"/>
    <w:rsid w:val="00940E89"/>
    <w:rsid w:val="009422E5"/>
    <w:rsid w:val="00943D0E"/>
    <w:rsid w:val="00951BF4"/>
    <w:rsid w:val="009526CF"/>
    <w:rsid w:val="009558C3"/>
    <w:rsid w:val="0097156F"/>
    <w:rsid w:val="009750AC"/>
    <w:rsid w:val="009958B1"/>
    <w:rsid w:val="009B54EB"/>
    <w:rsid w:val="009C29E0"/>
    <w:rsid w:val="009C2D3E"/>
    <w:rsid w:val="009C3D3A"/>
    <w:rsid w:val="009C4030"/>
    <w:rsid w:val="009D179A"/>
    <w:rsid w:val="009D5822"/>
    <w:rsid w:val="009E058A"/>
    <w:rsid w:val="009E0C2A"/>
    <w:rsid w:val="009E2284"/>
    <w:rsid w:val="009E2541"/>
    <w:rsid w:val="009E5D2F"/>
    <w:rsid w:val="009E7826"/>
    <w:rsid w:val="009F4D2D"/>
    <w:rsid w:val="00A03D9D"/>
    <w:rsid w:val="00A10362"/>
    <w:rsid w:val="00A11BFA"/>
    <w:rsid w:val="00A2268B"/>
    <w:rsid w:val="00A26042"/>
    <w:rsid w:val="00A3123E"/>
    <w:rsid w:val="00A341FA"/>
    <w:rsid w:val="00A367E3"/>
    <w:rsid w:val="00A3769F"/>
    <w:rsid w:val="00A464BC"/>
    <w:rsid w:val="00A505CB"/>
    <w:rsid w:val="00A605F5"/>
    <w:rsid w:val="00A660AD"/>
    <w:rsid w:val="00A673C5"/>
    <w:rsid w:val="00A72BFB"/>
    <w:rsid w:val="00A87C1D"/>
    <w:rsid w:val="00A92B5C"/>
    <w:rsid w:val="00A9314F"/>
    <w:rsid w:val="00A942CA"/>
    <w:rsid w:val="00A944F1"/>
    <w:rsid w:val="00A96BD3"/>
    <w:rsid w:val="00A97006"/>
    <w:rsid w:val="00AA1754"/>
    <w:rsid w:val="00AB0787"/>
    <w:rsid w:val="00AB1068"/>
    <w:rsid w:val="00AB422A"/>
    <w:rsid w:val="00AC0458"/>
    <w:rsid w:val="00AC2541"/>
    <w:rsid w:val="00AD1B7C"/>
    <w:rsid w:val="00AD3F85"/>
    <w:rsid w:val="00AD4C9D"/>
    <w:rsid w:val="00AD60DA"/>
    <w:rsid w:val="00AE26DE"/>
    <w:rsid w:val="00AE5030"/>
    <w:rsid w:val="00AE5608"/>
    <w:rsid w:val="00AF60DA"/>
    <w:rsid w:val="00AF7CA6"/>
    <w:rsid w:val="00B0611E"/>
    <w:rsid w:val="00B076A3"/>
    <w:rsid w:val="00B11A15"/>
    <w:rsid w:val="00B12B13"/>
    <w:rsid w:val="00B13644"/>
    <w:rsid w:val="00B15796"/>
    <w:rsid w:val="00B15F81"/>
    <w:rsid w:val="00B16B2D"/>
    <w:rsid w:val="00B22851"/>
    <w:rsid w:val="00B246ED"/>
    <w:rsid w:val="00B30EAC"/>
    <w:rsid w:val="00B31B2C"/>
    <w:rsid w:val="00B35620"/>
    <w:rsid w:val="00B3604E"/>
    <w:rsid w:val="00B43AA5"/>
    <w:rsid w:val="00B52A39"/>
    <w:rsid w:val="00B54D0B"/>
    <w:rsid w:val="00B608EA"/>
    <w:rsid w:val="00B718C9"/>
    <w:rsid w:val="00B72226"/>
    <w:rsid w:val="00B7309B"/>
    <w:rsid w:val="00B754D2"/>
    <w:rsid w:val="00B8244C"/>
    <w:rsid w:val="00B8394C"/>
    <w:rsid w:val="00B85089"/>
    <w:rsid w:val="00B8563C"/>
    <w:rsid w:val="00B86DEC"/>
    <w:rsid w:val="00B904F1"/>
    <w:rsid w:val="00B956C4"/>
    <w:rsid w:val="00B97DEA"/>
    <w:rsid w:val="00BA314E"/>
    <w:rsid w:val="00BA6CA4"/>
    <w:rsid w:val="00BB19CA"/>
    <w:rsid w:val="00BB1BD1"/>
    <w:rsid w:val="00BB530C"/>
    <w:rsid w:val="00BB648A"/>
    <w:rsid w:val="00BC0182"/>
    <w:rsid w:val="00BC4581"/>
    <w:rsid w:val="00BD1320"/>
    <w:rsid w:val="00BD7855"/>
    <w:rsid w:val="00BD7E98"/>
    <w:rsid w:val="00BE4C0D"/>
    <w:rsid w:val="00BF4392"/>
    <w:rsid w:val="00BF5069"/>
    <w:rsid w:val="00BF67F3"/>
    <w:rsid w:val="00BF68AE"/>
    <w:rsid w:val="00BF6F66"/>
    <w:rsid w:val="00C0118E"/>
    <w:rsid w:val="00C02E27"/>
    <w:rsid w:val="00C04B83"/>
    <w:rsid w:val="00C05259"/>
    <w:rsid w:val="00C0531A"/>
    <w:rsid w:val="00C06B27"/>
    <w:rsid w:val="00C152B4"/>
    <w:rsid w:val="00C211DF"/>
    <w:rsid w:val="00C2518B"/>
    <w:rsid w:val="00C325E9"/>
    <w:rsid w:val="00C330CC"/>
    <w:rsid w:val="00C3354A"/>
    <w:rsid w:val="00C4073D"/>
    <w:rsid w:val="00C54C1B"/>
    <w:rsid w:val="00C60EBF"/>
    <w:rsid w:val="00C61FF5"/>
    <w:rsid w:val="00C70029"/>
    <w:rsid w:val="00C73BE3"/>
    <w:rsid w:val="00C80931"/>
    <w:rsid w:val="00C817B6"/>
    <w:rsid w:val="00C81C63"/>
    <w:rsid w:val="00C92242"/>
    <w:rsid w:val="00C92AAD"/>
    <w:rsid w:val="00C94827"/>
    <w:rsid w:val="00CA0DF9"/>
    <w:rsid w:val="00CA0E3E"/>
    <w:rsid w:val="00CA2E98"/>
    <w:rsid w:val="00CA49B8"/>
    <w:rsid w:val="00CA7A6D"/>
    <w:rsid w:val="00CA7BB4"/>
    <w:rsid w:val="00CB1200"/>
    <w:rsid w:val="00CB2686"/>
    <w:rsid w:val="00CB5D79"/>
    <w:rsid w:val="00CC6D61"/>
    <w:rsid w:val="00CD7764"/>
    <w:rsid w:val="00CE3C7F"/>
    <w:rsid w:val="00CE7CF0"/>
    <w:rsid w:val="00CF2763"/>
    <w:rsid w:val="00CF3F0C"/>
    <w:rsid w:val="00CF4BE2"/>
    <w:rsid w:val="00D12D8D"/>
    <w:rsid w:val="00D15124"/>
    <w:rsid w:val="00D234BA"/>
    <w:rsid w:val="00D30241"/>
    <w:rsid w:val="00D3361B"/>
    <w:rsid w:val="00D36A16"/>
    <w:rsid w:val="00D36A51"/>
    <w:rsid w:val="00D42343"/>
    <w:rsid w:val="00D4326B"/>
    <w:rsid w:val="00D47EF0"/>
    <w:rsid w:val="00D53824"/>
    <w:rsid w:val="00D57B5D"/>
    <w:rsid w:val="00D57F72"/>
    <w:rsid w:val="00D60326"/>
    <w:rsid w:val="00D604B6"/>
    <w:rsid w:val="00D632AE"/>
    <w:rsid w:val="00D63EC6"/>
    <w:rsid w:val="00D64830"/>
    <w:rsid w:val="00D70185"/>
    <w:rsid w:val="00D7269D"/>
    <w:rsid w:val="00D742D2"/>
    <w:rsid w:val="00D81FC7"/>
    <w:rsid w:val="00D82D47"/>
    <w:rsid w:val="00D8390E"/>
    <w:rsid w:val="00D85EC1"/>
    <w:rsid w:val="00D863FC"/>
    <w:rsid w:val="00D86B62"/>
    <w:rsid w:val="00D92E5C"/>
    <w:rsid w:val="00D94BFE"/>
    <w:rsid w:val="00DA0D4C"/>
    <w:rsid w:val="00DA16BF"/>
    <w:rsid w:val="00DA3954"/>
    <w:rsid w:val="00DA7533"/>
    <w:rsid w:val="00DB01E6"/>
    <w:rsid w:val="00DB0807"/>
    <w:rsid w:val="00DB4462"/>
    <w:rsid w:val="00DB620C"/>
    <w:rsid w:val="00DB64E1"/>
    <w:rsid w:val="00DC1BBD"/>
    <w:rsid w:val="00DC41C2"/>
    <w:rsid w:val="00DD5346"/>
    <w:rsid w:val="00DD56C3"/>
    <w:rsid w:val="00DE30A3"/>
    <w:rsid w:val="00DE54DD"/>
    <w:rsid w:val="00DF04E6"/>
    <w:rsid w:val="00DF1ADA"/>
    <w:rsid w:val="00DF56E9"/>
    <w:rsid w:val="00DF6A58"/>
    <w:rsid w:val="00E002A1"/>
    <w:rsid w:val="00E0629B"/>
    <w:rsid w:val="00E07353"/>
    <w:rsid w:val="00E07464"/>
    <w:rsid w:val="00E07E34"/>
    <w:rsid w:val="00E11854"/>
    <w:rsid w:val="00E1357B"/>
    <w:rsid w:val="00E14FCD"/>
    <w:rsid w:val="00E152D1"/>
    <w:rsid w:val="00E22C0F"/>
    <w:rsid w:val="00E27278"/>
    <w:rsid w:val="00E27667"/>
    <w:rsid w:val="00E2773B"/>
    <w:rsid w:val="00E27D81"/>
    <w:rsid w:val="00E32086"/>
    <w:rsid w:val="00E32453"/>
    <w:rsid w:val="00E33512"/>
    <w:rsid w:val="00E33D60"/>
    <w:rsid w:val="00E340B0"/>
    <w:rsid w:val="00E34F50"/>
    <w:rsid w:val="00E440E0"/>
    <w:rsid w:val="00E45554"/>
    <w:rsid w:val="00E466B1"/>
    <w:rsid w:val="00E47DE3"/>
    <w:rsid w:val="00E51AB6"/>
    <w:rsid w:val="00E63877"/>
    <w:rsid w:val="00E65A02"/>
    <w:rsid w:val="00E66BD9"/>
    <w:rsid w:val="00E675CE"/>
    <w:rsid w:val="00E72469"/>
    <w:rsid w:val="00E7300B"/>
    <w:rsid w:val="00E75DFD"/>
    <w:rsid w:val="00E80298"/>
    <w:rsid w:val="00E9259D"/>
    <w:rsid w:val="00E931BA"/>
    <w:rsid w:val="00E9697C"/>
    <w:rsid w:val="00EA0D26"/>
    <w:rsid w:val="00EA263F"/>
    <w:rsid w:val="00EA35A6"/>
    <w:rsid w:val="00EB5FF6"/>
    <w:rsid w:val="00EB6D2C"/>
    <w:rsid w:val="00EC64E8"/>
    <w:rsid w:val="00EC7E14"/>
    <w:rsid w:val="00ED05E4"/>
    <w:rsid w:val="00ED0805"/>
    <w:rsid w:val="00ED2F55"/>
    <w:rsid w:val="00ED38C0"/>
    <w:rsid w:val="00ED3900"/>
    <w:rsid w:val="00ED496A"/>
    <w:rsid w:val="00ED5DF4"/>
    <w:rsid w:val="00ED765C"/>
    <w:rsid w:val="00EE3745"/>
    <w:rsid w:val="00EE6696"/>
    <w:rsid w:val="00EF08F2"/>
    <w:rsid w:val="00EF392C"/>
    <w:rsid w:val="00EF58F5"/>
    <w:rsid w:val="00EF7293"/>
    <w:rsid w:val="00EF7EB0"/>
    <w:rsid w:val="00F011DF"/>
    <w:rsid w:val="00F02398"/>
    <w:rsid w:val="00F04E61"/>
    <w:rsid w:val="00F059DA"/>
    <w:rsid w:val="00F06F91"/>
    <w:rsid w:val="00F10FC9"/>
    <w:rsid w:val="00F12CD9"/>
    <w:rsid w:val="00F16923"/>
    <w:rsid w:val="00F17E58"/>
    <w:rsid w:val="00F22874"/>
    <w:rsid w:val="00F22EA9"/>
    <w:rsid w:val="00F23051"/>
    <w:rsid w:val="00F26B6A"/>
    <w:rsid w:val="00F32ACD"/>
    <w:rsid w:val="00F334B0"/>
    <w:rsid w:val="00F36AA8"/>
    <w:rsid w:val="00F40931"/>
    <w:rsid w:val="00F418FE"/>
    <w:rsid w:val="00F47360"/>
    <w:rsid w:val="00F51318"/>
    <w:rsid w:val="00F52630"/>
    <w:rsid w:val="00F53D9C"/>
    <w:rsid w:val="00F549CF"/>
    <w:rsid w:val="00F574E3"/>
    <w:rsid w:val="00F57D46"/>
    <w:rsid w:val="00F602B5"/>
    <w:rsid w:val="00F60514"/>
    <w:rsid w:val="00F60DA5"/>
    <w:rsid w:val="00F610E0"/>
    <w:rsid w:val="00F66734"/>
    <w:rsid w:val="00F669DD"/>
    <w:rsid w:val="00F82C76"/>
    <w:rsid w:val="00F910AD"/>
    <w:rsid w:val="00F946D9"/>
    <w:rsid w:val="00FA134A"/>
    <w:rsid w:val="00FA21D8"/>
    <w:rsid w:val="00FA5808"/>
    <w:rsid w:val="00FA6FDA"/>
    <w:rsid w:val="00FA7123"/>
    <w:rsid w:val="00FA7B8B"/>
    <w:rsid w:val="00FB040E"/>
    <w:rsid w:val="00FB3E9F"/>
    <w:rsid w:val="00FB700F"/>
    <w:rsid w:val="00FB7E32"/>
    <w:rsid w:val="00FC356B"/>
    <w:rsid w:val="00FC5E82"/>
    <w:rsid w:val="00FC7344"/>
    <w:rsid w:val="00FD28BC"/>
    <w:rsid w:val="00FE48DE"/>
    <w:rsid w:val="00FE607E"/>
    <w:rsid w:val="00FF0A14"/>
    <w:rsid w:val="00FF3EB3"/>
    <w:rsid w:val="00FF6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29FECA"/>
  <w15:chartTrackingRefBased/>
  <w15:docId w15:val="{AA2CCC6D-FF30-4B46-B1F8-F0E94C0E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2284"/>
    <w:rPr>
      <w:rFonts w:ascii="Helvetica Neue" w:hAnsi="Helvetica Neue" w:cs="Calibri"/>
      <w:color w:val="094FD1"/>
      <w:sz w:val="21"/>
      <w:szCs w:val="21"/>
    </w:rPr>
  </w:style>
  <w:style w:type="table" w:styleId="TableGrid">
    <w:name w:val="Table Grid"/>
    <w:basedOn w:val="TableNormal"/>
    <w:uiPriority w:val="39"/>
    <w:rsid w:val="009E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006"/>
    <w:pPr>
      <w:ind w:left="720"/>
      <w:contextualSpacing/>
    </w:pPr>
  </w:style>
  <w:style w:type="character" w:styleId="Hyperlink">
    <w:name w:val="Hyperlink"/>
    <w:basedOn w:val="DefaultParagraphFont"/>
    <w:uiPriority w:val="99"/>
    <w:unhideWhenUsed/>
    <w:rsid w:val="001F7716"/>
    <w:rPr>
      <w:color w:val="0563C1" w:themeColor="hyperlink"/>
      <w:u w:val="single"/>
    </w:rPr>
  </w:style>
  <w:style w:type="character" w:styleId="UnresolvedMention">
    <w:name w:val="Unresolved Mention"/>
    <w:basedOn w:val="DefaultParagraphFont"/>
    <w:uiPriority w:val="99"/>
    <w:rsid w:val="001F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712">
      <w:bodyDiv w:val="1"/>
      <w:marLeft w:val="0"/>
      <w:marRight w:val="0"/>
      <w:marTop w:val="0"/>
      <w:marBottom w:val="0"/>
      <w:divBdr>
        <w:top w:val="none" w:sz="0" w:space="0" w:color="auto"/>
        <w:left w:val="none" w:sz="0" w:space="0" w:color="auto"/>
        <w:bottom w:val="none" w:sz="0" w:space="0" w:color="auto"/>
        <w:right w:val="none" w:sz="0" w:space="0" w:color="auto"/>
      </w:divBdr>
    </w:div>
    <w:div w:id="506020971">
      <w:bodyDiv w:val="1"/>
      <w:marLeft w:val="0"/>
      <w:marRight w:val="0"/>
      <w:marTop w:val="0"/>
      <w:marBottom w:val="0"/>
      <w:divBdr>
        <w:top w:val="none" w:sz="0" w:space="0" w:color="auto"/>
        <w:left w:val="none" w:sz="0" w:space="0" w:color="auto"/>
        <w:bottom w:val="none" w:sz="0" w:space="0" w:color="auto"/>
        <w:right w:val="none" w:sz="0" w:space="0" w:color="auto"/>
      </w:divBdr>
    </w:div>
    <w:div w:id="9074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6JP_876wZvCXzPckM-sPkBcJ_ePucbHRUIUq3Lkqx3I/edit?usp=shar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rk.box.com/s/kd0pgeb2bd7lrec9wryggjpgylhtb313" TargetMode="External"/><Relationship Id="rId5" Type="http://schemas.openxmlformats.org/officeDocument/2006/relationships/hyperlink" Target="https://uark.zoom.us/j/88625283512?pwd=M3dGME5qQUtqMG93NklkaUlzRXRIUT09&amp;from=add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Rojas</dc:creator>
  <cp:keywords/>
  <dc:description/>
  <cp:lastModifiedBy>Everhart, Sydney</cp:lastModifiedBy>
  <cp:revision>2</cp:revision>
  <dcterms:created xsi:type="dcterms:W3CDTF">2023-01-10T18:48:00Z</dcterms:created>
  <dcterms:modified xsi:type="dcterms:W3CDTF">2023-01-10T18:48:00Z</dcterms:modified>
</cp:coreProperties>
</file>